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780" w:rsidRPr="00BD5BA2" w:rsidRDefault="00AE1780" w:rsidP="009334D6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2"/>
          <w:szCs w:val="22"/>
        </w:rPr>
      </w:pPr>
      <w:r w:rsidRPr="00BD5BA2">
        <w:rPr>
          <w:rFonts w:eastAsia="Times New Roman"/>
          <w:b/>
          <w:bCs/>
          <w:color w:val="auto"/>
          <w:sz w:val="22"/>
          <w:szCs w:val="22"/>
        </w:rPr>
        <w:tab/>
      </w:r>
      <w:r w:rsidR="007D4FD7">
        <w:rPr>
          <w:rFonts w:eastAsia="Times New Roman"/>
          <w:b/>
          <w:bCs/>
          <w:color w:val="auto"/>
          <w:sz w:val="22"/>
          <w:szCs w:val="22"/>
        </w:rPr>
        <w:tab/>
      </w:r>
      <w:r w:rsidR="009334D6">
        <w:rPr>
          <w:rFonts w:eastAsia="Times New Roman"/>
          <w:b/>
          <w:bCs/>
          <w:color w:val="auto"/>
          <w:sz w:val="22"/>
          <w:szCs w:val="22"/>
        </w:rPr>
        <w:t xml:space="preserve">Christian </w:t>
      </w:r>
      <w:r w:rsidRPr="00BD5BA2">
        <w:rPr>
          <w:rFonts w:eastAsia="Times New Roman"/>
          <w:b/>
          <w:bCs/>
          <w:color w:val="auto"/>
          <w:sz w:val="22"/>
          <w:szCs w:val="22"/>
        </w:rPr>
        <w:t>Worship</w:t>
      </w:r>
      <w:r w:rsidRPr="00AE1780">
        <w:rPr>
          <w:rFonts w:eastAsia="Times New Roman"/>
          <w:b/>
          <w:bCs/>
          <w:color w:val="auto"/>
          <w:sz w:val="22"/>
          <w:szCs w:val="22"/>
        </w:rPr>
        <w:t xml:space="preserve"> </w:t>
      </w:r>
      <w:r w:rsidR="00E6012F" w:rsidRPr="00BD5BA2">
        <w:rPr>
          <w:rFonts w:eastAsia="Times New Roman"/>
          <w:b/>
          <w:bCs/>
          <w:color w:val="auto"/>
          <w:sz w:val="22"/>
          <w:szCs w:val="22"/>
        </w:rPr>
        <w:t>(1)</w:t>
      </w:r>
      <w:r w:rsidR="009334D6">
        <w:rPr>
          <w:rFonts w:eastAsia="Times New Roman"/>
          <w:b/>
          <w:bCs/>
          <w:color w:val="auto"/>
          <w:sz w:val="22"/>
          <w:szCs w:val="22"/>
        </w:rPr>
        <w:t>, The Lord’s Prayer</w:t>
      </w:r>
    </w:p>
    <w:p w:rsidR="00AE1780" w:rsidRPr="00BD5BA2" w:rsidRDefault="00AE1780" w:rsidP="00AE1780">
      <w:pPr>
        <w:spacing w:before="100" w:beforeAutospacing="1" w:after="100" w:afterAutospacing="1" w:line="240" w:lineRule="auto"/>
        <w:outlineLvl w:val="1"/>
        <w:rPr>
          <w:rFonts w:eastAsia="Times New Roman"/>
          <w:b/>
          <w:bCs/>
          <w:color w:val="auto"/>
          <w:sz w:val="22"/>
          <w:szCs w:val="22"/>
        </w:rPr>
      </w:pPr>
      <w:r w:rsidRPr="00BD5BA2">
        <w:rPr>
          <w:rFonts w:eastAsia="Times New Roman"/>
          <w:b/>
          <w:bCs/>
          <w:color w:val="auto"/>
          <w:sz w:val="22"/>
          <w:szCs w:val="22"/>
        </w:rPr>
        <w:tab/>
      </w:r>
      <w:r w:rsidRPr="00BD5BA2">
        <w:rPr>
          <w:rFonts w:eastAsia="Times New Roman"/>
          <w:b/>
          <w:bCs/>
          <w:color w:val="auto"/>
          <w:sz w:val="22"/>
          <w:szCs w:val="22"/>
        </w:rPr>
        <w:tab/>
      </w:r>
      <w:r w:rsidRPr="00BD5BA2">
        <w:rPr>
          <w:rFonts w:eastAsia="Times New Roman"/>
          <w:b/>
          <w:bCs/>
          <w:color w:val="auto"/>
          <w:sz w:val="22"/>
          <w:szCs w:val="22"/>
        </w:rPr>
        <w:tab/>
      </w:r>
      <w:r w:rsidR="007D4FD7">
        <w:rPr>
          <w:rFonts w:eastAsia="Times New Roman"/>
          <w:b/>
          <w:bCs/>
          <w:color w:val="auto"/>
          <w:sz w:val="22"/>
          <w:szCs w:val="22"/>
        </w:rPr>
        <w:tab/>
      </w:r>
      <w:r w:rsidRPr="00AE1780">
        <w:rPr>
          <w:rFonts w:eastAsia="Times New Roman"/>
          <w:b/>
          <w:bCs/>
          <w:color w:val="auto"/>
          <w:sz w:val="22"/>
          <w:szCs w:val="22"/>
        </w:rPr>
        <w:t>By Victor Beshir</w:t>
      </w:r>
    </w:p>
    <w:p w:rsidR="00AE1780" w:rsidRPr="00BD5BA2" w:rsidRDefault="00AE1780" w:rsidP="001C7B8F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2"/>
          <w:szCs w:val="22"/>
        </w:rPr>
      </w:pPr>
      <w:r w:rsidRPr="00BD5BA2">
        <w:rPr>
          <w:rFonts w:eastAsia="Times New Roman"/>
          <w:color w:val="auto"/>
          <w:sz w:val="22"/>
          <w:szCs w:val="22"/>
        </w:rPr>
        <w:t xml:space="preserve">In the last article, </w:t>
      </w:r>
      <w:r w:rsidR="007D4FD7">
        <w:rPr>
          <w:rFonts w:eastAsia="Times New Roman"/>
          <w:color w:val="auto"/>
          <w:sz w:val="22"/>
          <w:szCs w:val="22"/>
        </w:rPr>
        <w:t>we started to read about how most of the recent established churche</w:t>
      </w:r>
      <w:r w:rsidR="000B46D1">
        <w:rPr>
          <w:rFonts w:eastAsia="Times New Roman"/>
          <w:color w:val="auto"/>
          <w:sz w:val="22"/>
          <w:szCs w:val="22"/>
        </w:rPr>
        <w:t>s missed the core of worship,</w:t>
      </w:r>
      <w:r w:rsidR="007D4FD7">
        <w:rPr>
          <w:rFonts w:eastAsia="Times New Roman"/>
          <w:color w:val="auto"/>
          <w:sz w:val="22"/>
          <w:szCs w:val="22"/>
        </w:rPr>
        <w:t xml:space="preserve"> along with that the loss of the great spirituality of the early church.  W</w:t>
      </w:r>
      <w:r w:rsidRPr="00BD5BA2">
        <w:rPr>
          <w:rFonts w:eastAsia="Times New Roman"/>
          <w:color w:val="auto"/>
          <w:sz w:val="22"/>
          <w:szCs w:val="22"/>
        </w:rPr>
        <w:t xml:space="preserve">e examined the history of worship in the Old Testament in which we </w:t>
      </w:r>
      <w:r w:rsidR="00E6012F" w:rsidRPr="00BD5BA2">
        <w:rPr>
          <w:rFonts w:eastAsia="Times New Roman"/>
          <w:color w:val="auto"/>
          <w:sz w:val="22"/>
          <w:szCs w:val="22"/>
        </w:rPr>
        <w:t xml:space="preserve">followed </w:t>
      </w:r>
      <w:r w:rsidRPr="00BD5BA2">
        <w:rPr>
          <w:rFonts w:eastAsia="Times New Roman"/>
          <w:color w:val="auto"/>
          <w:sz w:val="22"/>
          <w:szCs w:val="22"/>
        </w:rPr>
        <w:t xml:space="preserve">man in his attempts to follow his own ways to worship God instead of following God’s </w:t>
      </w:r>
      <w:r w:rsidR="00E6012F" w:rsidRPr="00BD5BA2">
        <w:rPr>
          <w:rFonts w:eastAsia="Times New Roman"/>
          <w:color w:val="auto"/>
          <w:sz w:val="22"/>
          <w:szCs w:val="22"/>
        </w:rPr>
        <w:t>way</w:t>
      </w:r>
      <w:r w:rsidRPr="00BD5BA2">
        <w:rPr>
          <w:rFonts w:eastAsia="Times New Roman"/>
          <w:color w:val="auto"/>
          <w:sz w:val="22"/>
          <w:szCs w:val="22"/>
        </w:rPr>
        <w:t xml:space="preserve">.  </w:t>
      </w:r>
      <w:r w:rsidR="00E6012F" w:rsidRPr="00BD5BA2">
        <w:rPr>
          <w:rFonts w:eastAsia="Times New Roman"/>
          <w:color w:val="auto"/>
          <w:sz w:val="22"/>
          <w:szCs w:val="22"/>
        </w:rPr>
        <w:t xml:space="preserve">Yet, </w:t>
      </w:r>
      <w:r w:rsidRPr="00BD5BA2">
        <w:rPr>
          <w:rFonts w:eastAsia="Times New Roman"/>
          <w:color w:val="auto"/>
          <w:sz w:val="22"/>
          <w:szCs w:val="22"/>
        </w:rPr>
        <w:t xml:space="preserve">God in His mercy showed man </w:t>
      </w:r>
      <w:r w:rsidR="00E6012F" w:rsidRPr="00BD5BA2">
        <w:rPr>
          <w:rFonts w:eastAsia="Times New Roman"/>
          <w:color w:val="auto"/>
          <w:sz w:val="22"/>
          <w:szCs w:val="22"/>
        </w:rPr>
        <w:t xml:space="preserve">the proper way of </w:t>
      </w:r>
      <w:r w:rsidRPr="00BD5BA2">
        <w:rPr>
          <w:rFonts w:eastAsia="Times New Roman"/>
          <w:color w:val="auto"/>
          <w:sz w:val="22"/>
          <w:szCs w:val="22"/>
        </w:rPr>
        <w:t>worship</w:t>
      </w:r>
      <w:r w:rsidR="00BD5BA2" w:rsidRPr="00BD5BA2">
        <w:rPr>
          <w:rFonts w:eastAsia="Times New Roman"/>
          <w:color w:val="auto"/>
          <w:sz w:val="22"/>
          <w:szCs w:val="22"/>
        </w:rPr>
        <w:t>, which acted as prefigures of</w:t>
      </w:r>
      <w:r w:rsidR="009642A1">
        <w:rPr>
          <w:rFonts w:eastAsia="Times New Roman"/>
          <w:color w:val="auto"/>
          <w:sz w:val="22"/>
          <w:szCs w:val="22"/>
        </w:rPr>
        <w:t xml:space="preserve"> the</w:t>
      </w:r>
      <w:r w:rsidR="00BD5BA2" w:rsidRPr="00BD5BA2">
        <w:rPr>
          <w:rFonts w:eastAsia="Times New Roman"/>
          <w:color w:val="auto"/>
          <w:sz w:val="22"/>
          <w:szCs w:val="22"/>
        </w:rPr>
        <w:t xml:space="preserve"> </w:t>
      </w:r>
      <w:r w:rsidR="007D4FD7">
        <w:rPr>
          <w:rFonts w:eastAsia="Times New Roman"/>
          <w:color w:val="auto"/>
          <w:sz w:val="22"/>
          <w:szCs w:val="22"/>
        </w:rPr>
        <w:t xml:space="preserve">way of </w:t>
      </w:r>
      <w:r w:rsidR="00BD5BA2" w:rsidRPr="00BD5BA2">
        <w:rPr>
          <w:rFonts w:eastAsia="Times New Roman"/>
          <w:color w:val="auto"/>
          <w:sz w:val="22"/>
          <w:szCs w:val="22"/>
        </w:rPr>
        <w:t xml:space="preserve">salvation. </w:t>
      </w:r>
      <w:r w:rsidR="007D4FD7">
        <w:rPr>
          <w:rFonts w:eastAsia="Times New Roman"/>
          <w:color w:val="auto"/>
          <w:sz w:val="22"/>
          <w:szCs w:val="22"/>
        </w:rPr>
        <w:t xml:space="preserve">In the Old Testament </w:t>
      </w:r>
      <w:r w:rsidR="00BD5BA2" w:rsidRPr="00BD5BA2">
        <w:rPr>
          <w:rFonts w:eastAsia="Times New Roman"/>
          <w:color w:val="auto"/>
          <w:sz w:val="22"/>
          <w:szCs w:val="22"/>
        </w:rPr>
        <w:t xml:space="preserve">God gave </w:t>
      </w:r>
      <w:r w:rsidRPr="00BD5BA2">
        <w:rPr>
          <w:rFonts w:eastAsia="Times New Roman"/>
          <w:color w:val="auto"/>
          <w:sz w:val="22"/>
          <w:szCs w:val="22"/>
        </w:rPr>
        <w:t xml:space="preserve">man very specific prayers and rituals to </w:t>
      </w:r>
      <w:r w:rsidR="00BD5BA2" w:rsidRPr="00BD5BA2">
        <w:rPr>
          <w:rFonts w:eastAsia="Times New Roman"/>
          <w:color w:val="auto"/>
          <w:sz w:val="22"/>
          <w:szCs w:val="22"/>
        </w:rPr>
        <w:t>follow (please review the book of Leviticus)</w:t>
      </w:r>
      <w:r w:rsidRPr="00BD5BA2">
        <w:rPr>
          <w:rFonts w:eastAsia="Times New Roman"/>
          <w:color w:val="auto"/>
          <w:sz w:val="22"/>
          <w:szCs w:val="22"/>
        </w:rPr>
        <w:t xml:space="preserve">. </w:t>
      </w:r>
    </w:p>
    <w:p w:rsidR="009334D6" w:rsidRDefault="00AE1780" w:rsidP="009E3EA4">
      <w:pPr>
        <w:spacing w:before="100" w:beforeAutospacing="1" w:after="100" w:afterAutospacing="1" w:line="240" w:lineRule="auto"/>
        <w:jc w:val="both"/>
        <w:outlineLvl w:val="1"/>
        <w:rPr>
          <w:rFonts w:eastAsia="Times New Roman"/>
          <w:color w:val="auto"/>
          <w:sz w:val="22"/>
          <w:szCs w:val="22"/>
        </w:rPr>
      </w:pPr>
      <w:r w:rsidRPr="00BD5BA2">
        <w:rPr>
          <w:rFonts w:eastAsia="Times New Roman"/>
          <w:color w:val="auto"/>
          <w:sz w:val="22"/>
          <w:szCs w:val="22"/>
        </w:rPr>
        <w:t xml:space="preserve">Some people think </w:t>
      </w:r>
      <w:r w:rsidR="007D4FD7">
        <w:rPr>
          <w:rFonts w:eastAsia="Times New Roman"/>
          <w:color w:val="auto"/>
          <w:sz w:val="22"/>
          <w:szCs w:val="22"/>
        </w:rPr>
        <w:t xml:space="preserve">that </w:t>
      </w:r>
      <w:r w:rsidRPr="00BD5BA2">
        <w:rPr>
          <w:rFonts w:eastAsia="Times New Roman"/>
          <w:color w:val="auto"/>
          <w:sz w:val="22"/>
          <w:szCs w:val="22"/>
        </w:rPr>
        <w:t xml:space="preserve">the </w:t>
      </w:r>
      <w:r w:rsidR="00BD5BA2" w:rsidRPr="00BD5BA2">
        <w:rPr>
          <w:rFonts w:eastAsia="Times New Roman"/>
          <w:color w:val="auto"/>
          <w:sz w:val="22"/>
          <w:szCs w:val="22"/>
        </w:rPr>
        <w:t xml:space="preserve">beginning of the </w:t>
      </w:r>
      <w:r w:rsidRPr="00BD5BA2">
        <w:rPr>
          <w:rFonts w:eastAsia="Times New Roman"/>
          <w:color w:val="auto"/>
          <w:sz w:val="22"/>
          <w:szCs w:val="22"/>
        </w:rPr>
        <w:t xml:space="preserve">era of </w:t>
      </w:r>
      <w:r w:rsidR="00E6012F" w:rsidRPr="00BD5BA2">
        <w:rPr>
          <w:rFonts w:eastAsia="Times New Roman"/>
          <w:color w:val="auto"/>
          <w:sz w:val="22"/>
          <w:szCs w:val="22"/>
        </w:rPr>
        <w:t xml:space="preserve">the </w:t>
      </w:r>
      <w:r w:rsidRPr="00BD5BA2">
        <w:rPr>
          <w:rFonts w:eastAsia="Times New Roman"/>
          <w:color w:val="auto"/>
          <w:sz w:val="22"/>
          <w:szCs w:val="22"/>
        </w:rPr>
        <w:t xml:space="preserve">New Testament means total freedom </w:t>
      </w:r>
      <w:r w:rsidR="00BD5BA2" w:rsidRPr="00BD5BA2">
        <w:rPr>
          <w:rFonts w:eastAsia="Times New Roman"/>
          <w:color w:val="auto"/>
          <w:sz w:val="22"/>
          <w:szCs w:val="22"/>
        </w:rPr>
        <w:t>in all aspects of li</w:t>
      </w:r>
      <w:r w:rsidR="007D4FD7">
        <w:rPr>
          <w:rFonts w:eastAsia="Times New Roman"/>
          <w:color w:val="auto"/>
          <w:sz w:val="22"/>
          <w:szCs w:val="22"/>
        </w:rPr>
        <w:t>f</w:t>
      </w:r>
      <w:r w:rsidR="00BD5BA2" w:rsidRPr="00BD5BA2">
        <w:rPr>
          <w:rFonts w:eastAsia="Times New Roman"/>
          <w:color w:val="auto"/>
          <w:sz w:val="22"/>
          <w:szCs w:val="22"/>
        </w:rPr>
        <w:t xml:space="preserve">e, including </w:t>
      </w:r>
      <w:r w:rsidRPr="00BD5BA2">
        <w:rPr>
          <w:rFonts w:eastAsia="Times New Roman"/>
          <w:color w:val="auto"/>
          <w:sz w:val="22"/>
          <w:szCs w:val="22"/>
        </w:rPr>
        <w:t xml:space="preserve">worship. But, careful study of </w:t>
      </w:r>
      <w:r w:rsidR="00E6012F" w:rsidRPr="00BD5BA2">
        <w:rPr>
          <w:rFonts w:eastAsia="Times New Roman"/>
          <w:color w:val="auto"/>
          <w:sz w:val="22"/>
          <w:szCs w:val="22"/>
        </w:rPr>
        <w:t xml:space="preserve">the </w:t>
      </w:r>
      <w:r w:rsidRPr="00BD5BA2">
        <w:rPr>
          <w:rFonts w:eastAsia="Times New Roman"/>
          <w:color w:val="auto"/>
          <w:sz w:val="22"/>
          <w:szCs w:val="22"/>
        </w:rPr>
        <w:t>New Testament and the life of early Christians prove the opposite.</w:t>
      </w:r>
      <w:r w:rsidR="00E6012F" w:rsidRPr="00BD5BA2">
        <w:rPr>
          <w:rFonts w:eastAsia="Times New Roman"/>
          <w:color w:val="auto"/>
          <w:sz w:val="22"/>
          <w:szCs w:val="22"/>
        </w:rPr>
        <w:t xml:space="preserve">  Here are some highlights of </w:t>
      </w:r>
      <w:r w:rsidR="009642A1">
        <w:rPr>
          <w:rFonts w:eastAsia="Times New Roman"/>
          <w:color w:val="auto"/>
          <w:sz w:val="22"/>
          <w:szCs w:val="22"/>
        </w:rPr>
        <w:t xml:space="preserve">one aspect </w:t>
      </w:r>
      <w:r w:rsidR="000B46D1">
        <w:rPr>
          <w:rFonts w:eastAsia="Times New Roman"/>
          <w:color w:val="auto"/>
          <w:sz w:val="22"/>
          <w:szCs w:val="22"/>
        </w:rPr>
        <w:t>of</w:t>
      </w:r>
      <w:r w:rsidR="009E3EA4">
        <w:rPr>
          <w:rFonts w:eastAsia="Times New Roman"/>
          <w:color w:val="auto"/>
          <w:sz w:val="22"/>
          <w:szCs w:val="22"/>
        </w:rPr>
        <w:t xml:space="preserve"> </w:t>
      </w:r>
      <w:r w:rsidR="000B46D1">
        <w:rPr>
          <w:rFonts w:eastAsia="Times New Roman"/>
          <w:color w:val="auto"/>
          <w:sz w:val="22"/>
          <w:szCs w:val="22"/>
        </w:rPr>
        <w:t>Christian</w:t>
      </w:r>
      <w:r w:rsidR="007D4FD7">
        <w:rPr>
          <w:rFonts w:eastAsia="Times New Roman"/>
          <w:color w:val="auto"/>
          <w:sz w:val="22"/>
          <w:szCs w:val="22"/>
        </w:rPr>
        <w:t xml:space="preserve"> worship, “The Lord’s Prayer.”  </w:t>
      </w:r>
      <w:r w:rsidRPr="00BD5BA2">
        <w:rPr>
          <w:rFonts w:eastAsia="Times New Roman"/>
          <w:color w:val="auto"/>
          <w:sz w:val="22"/>
          <w:szCs w:val="22"/>
        </w:rPr>
        <w:t xml:space="preserve"> </w:t>
      </w:r>
    </w:p>
    <w:p w:rsidR="009334D6" w:rsidRPr="009334D6" w:rsidRDefault="009334D6" w:rsidP="009334D6">
      <w:pPr>
        <w:spacing w:before="100" w:beforeAutospacing="1" w:after="100" w:afterAutospacing="1" w:line="240" w:lineRule="auto"/>
        <w:outlineLvl w:val="1"/>
        <w:rPr>
          <w:b/>
          <w:bCs/>
          <w:color w:val="auto"/>
          <w:sz w:val="28"/>
          <w:szCs w:val="28"/>
        </w:rPr>
      </w:pPr>
      <w:r w:rsidRPr="009334D6">
        <w:rPr>
          <w:b/>
          <w:bCs/>
          <w:color w:val="auto"/>
          <w:sz w:val="28"/>
          <w:szCs w:val="28"/>
        </w:rPr>
        <w:t>The Lord’s Prayer:</w:t>
      </w:r>
    </w:p>
    <w:p w:rsidR="00BD5BA2" w:rsidRPr="009334D6" w:rsidRDefault="00BD5BA2" w:rsidP="001C7B8F">
      <w:pPr>
        <w:spacing w:after="0" w:line="240" w:lineRule="auto"/>
        <w:outlineLvl w:val="1"/>
        <w:rPr>
          <w:rFonts w:eastAsia="Times New Roman"/>
          <w:color w:val="auto"/>
          <w:sz w:val="22"/>
          <w:szCs w:val="22"/>
        </w:rPr>
      </w:pPr>
      <w:r w:rsidRPr="009334D6">
        <w:rPr>
          <w:color w:val="auto"/>
          <w:sz w:val="22"/>
          <w:szCs w:val="22"/>
        </w:rPr>
        <w:t xml:space="preserve">In the New Testament </w:t>
      </w:r>
      <w:r w:rsidR="009334D6" w:rsidRPr="009334D6">
        <w:rPr>
          <w:color w:val="auto"/>
          <w:sz w:val="22"/>
          <w:szCs w:val="22"/>
        </w:rPr>
        <w:t>Christ</w:t>
      </w:r>
      <w:r w:rsidRPr="009334D6">
        <w:rPr>
          <w:color w:val="auto"/>
          <w:sz w:val="22"/>
          <w:szCs w:val="22"/>
        </w:rPr>
        <w:t xml:space="preserve"> has ordained specific ways of worship. He even dictated how to pray, when He says</w:t>
      </w:r>
      <w:r w:rsidR="009334D6">
        <w:rPr>
          <w:color w:val="auto"/>
          <w:sz w:val="22"/>
          <w:szCs w:val="22"/>
        </w:rPr>
        <w:t>,</w:t>
      </w:r>
    </w:p>
    <w:p w:rsidR="00BD5BA2" w:rsidRDefault="009642A1" w:rsidP="00B05062">
      <w:pPr>
        <w:pStyle w:val="NormalWeb"/>
        <w:rPr>
          <w:rFonts w:ascii="Verdana" w:hAnsi="Verdana"/>
          <w:sz w:val="22"/>
          <w:szCs w:val="22"/>
        </w:rPr>
      </w:pPr>
      <w:r w:rsidRPr="009642A1">
        <w:rPr>
          <w:rFonts w:ascii="Verdana" w:hAnsi="Verdana"/>
          <w:b/>
          <w:color w:val="943634"/>
        </w:rPr>
        <w:t>“</w:t>
      </w:r>
      <w:r w:rsidR="00BD5BA2" w:rsidRPr="00BD5BA2">
        <w:rPr>
          <w:rStyle w:val="Strong"/>
          <w:rFonts w:ascii="Verdana" w:hAnsi="Verdana"/>
          <w:sz w:val="22"/>
          <w:szCs w:val="22"/>
        </w:rPr>
        <w:t>This, then, is how you should</w:t>
      </w:r>
      <w:r w:rsidRPr="009642A1">
        <w:rPr>
          <w:rFonts w:ascii="Verdana" w:hAnsi="Verdana"/>
          <w:b/>
          <w:color w:val="943634"/>
        </w:rPr>
        <w:t xml:space="preserve"> pray:</w:t>
      </w:r>
      <w:r w:rsidRPr="009642A1">
        <w:rPr>
          <w:rFonts w:ascii="Verdana" w:hAnsi="Verdana" w:cs="Arial"/>
          <w:b/>
          <w:color w:val="943634"/>
        </w:rPr>
        <w:t xml:space="preserve"> </w:t>
      </w:r>
      <w:r w:rsidRPr="009642A1">
        <w:rPr>
          <w:rFonts w:ascii="Verdana" w:hAnsi="Verdana" w:cs="Arial"/>
          <w:b/>
          <w:color w:val="943634"/>
        </w:rPr>
        <w:br/>
      </w:r>
      <w:r w:rsidRPr="009642A1">
        <w:rPr>
          <w:rFonts w:ascii="Verdana" w:hAnsi="Verdana" w:cs="Arial"/>
          <w:color w:val="943634"/>
        </w:rPr>
        <w:br/>
      </w:r>
      <w:r w:rsidRPr="009642A1">
        <w:rPr>
          <w:rFonts w:ascii="Verdana" w:hAnsi="Verdana" w:cs="Arial"/>
          <w:b/>
          <w:color w:val="943634"/>
        </w:rPr>
        <w:t>     </w:t>
      </w:r>
      <w:r w:rsidRPr="009642A1">
        <w:rPr>
          <w:rFonts w:ascii="Verdana" w:hAnsi="Verdana"/>
          <w:b/>
          <w:color w:val="943634"/>
        </w:rPr>
        <w:t> </w:t>
      </w:r>
      <w:r w:rsidR="00B05062">
        <w:rPr>
          <w:rFonts w:ascii="Verdana" w:hAnsi="Verdana" w:cs="Arial"/>
          <w:b/>
          <w:color w:val="943634"/>
        </w:rPr>
        <w:t>‘</w:t>
      </w:r>
      <w:r w:rsidRPr="009642A1">
        <w:rPr>
          <w:rFonts w:ascii="Verdana" w:hAnsi="Verdana" w:cs="Arial"/>
          <w:b/>
          <w:color w:val="943634"/>
        </w:rPr>
        <w:t xml:space="preserve">Our Father in heaven,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>     </w:t>
      </w:r>
      <w:r w:rsidRPr="009642A1">
        <w:rPr>
          <w:rFonts w:ascii="Verdana" w:hAnsi="Verdana" w:cs="Arial"/>
          <w:b/>
          <w:color w:val="943634"/>
        </w:rPr>
        <w:t xml:space="preserve">Hallowed be </w:t>
      </w:r>
      <w:proofErr w:type="gramStart"/>
      <w:r w:rsidRPr="009642A1">
        <w:rPr>
          <w:rFonts w:ascii="Verdana" w:hAnsi="Verdana" w:cs="Arial"/>
          <w:b/>
          <w:color w:val="943634"/>
        </w:rPr>
        <w:t>Your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name.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 xml:space="preserve">      </w:t>
      </w:r>
      <w:proofErr w:type="gramStart"/>
      <w:r w:rsidRPr="009642A1">
        <w:rPr>
          <w:rFonts w:ascii="Verdana" w:hAnsi="Verdana" w:cs="Arial"/>
          <w:b/>
          <w:bCs/>
          <w:color w:val="943634"/>
          <w:sz w:val="16"/>
          <w:szCs w:val="16"/>
          <w:vertAlign w:val="superscript"/>
        </w:rPr>
        <w:t>10</w:t>
      </w:r>
      <w:r w:rsidRPr="009642A1">
        <w:rPr>
          <w:rFonts w:ascii="Verdana" w:hAnsi="Verdana" w:cs="Arial"/>
          <w:b/>
          <w:color w:val="943634"/>
        </w:rPr>
        <w:t xml:space="preserve"> </w:t>
      </w:r>
      <w:r w:rsidRPr="009642A1">
        <w:rPr>
          <w:rFonts w:ascii="Verdana" w:hAnsi="Verdana" w:cs="Arial"/>
          <w:b/>
          <w:color w:val="943634"/>
        </w:rPr>
        <w:t>Your kingdom come.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>     </w:t>
      </w:r>
      <w:r w:rsidRPr="009642A1">
        <w:rPr>
          <w:rFonts w:ascii="Verdana" w:hAnsi="Verdana" w:cs="Arial"/>
          <w:b/>
          <w:color w:val="943634"/>
        </w:rPr>
        <w:t xml:space="preserve">Your will be done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>     </w:t>
      </w:r>
      <w:proofErr w:type="gramStart"/>
      <w:r w:rsidRPr="009642A1">
        <w:rPr>
          <w:rFonts w:ascii="Verdana" w:hAnsi="Verdana" w:cs="Arial"/>
          <w:b/>
          <w:color w:val="943634"/>
        </w:rPr>
        <w:t>On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earth as </w:t>
      </w:r>
      <w:r w:rsidRPr="009642A1">
        <w:rPr>
          <w:rFonts w:ascii="Verdana" w:hAnsi="Verdana" w:cs="Arial"/>
          <w:b/>
          <w:i/>
          <w:iCs/>
          <w:color w:val="943634"/>
        </w:rPr>
        <w:t>it is</w:t>
      </w:r>
      <w:r w:rsidRPr="009642A1">
        <w:rPr>
          <w:rFonts w:ascii="Verdana" w:hAnsi="Verdana" w:cs="Arial"/>
          <w:b/>
          <w:color w:val="943634"/>
        </w:rPr>
        <w:t xml:space="preserve"> in heaven.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 xml:space="preserve">      </w:t>
      </w:r>
      <w:proofErr w:type="gramStart"/>
      <w:r w:rsidRPr="009642A1">
        <w:rPr>
          <w:rFonts w:ascii="Verdana" w:hAnsi="Verdana" w:cs="Arial"/>
          <w:b/>
          <w:bCs/>
          <w:color w:val="943634"/>
          <w:sz w:val="16"/>
          <w:szCs w:val="16"/>
          <w:vertAlign w:val="superscript"/>
        </w:rPr>
        <w:t>11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</w:t>
      </w:r>
      <w:r w:rsidRPr="009642A1">
        <w:rPr>
          <w:rFonts w:ascii="Verdana" w:hAnsi="Verdana" w:cs="Arial"/>
          <w:b/>
          <w:color w:val="943634"/>
        </w:rPr>
        <w:t xml:space="preserve">Give us this day our daily bread.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 xml:space="preserve">      </w:t>
      </w:r>
      <w:r w:rsidRPr="009642A1">
        <w:rPr>
          <w:rFonts w:ascii="Verdana" w:hAnsi="Verdana" w:cs="Arial"/>
          <w:b/>
          <w:bCs/>
          <w:color w:val="943634"/>
          <w:sz w:val="16"/>
          <w:szCs w:val="16"/>
          <w:vertAlign w:val="superscript"/>
        </w:rPr>
        <w:t>12</w:t>
      </w:r>
      <w:r w:rsidRPr="009642A1">
        <w:rPr>
          <w:rFonts w:ascii="Verdana" w:hAnsi="Verdana" w:cs="Arial"/>
          <w:b/>
          <w:color w:val="943634"/>
        </w:rPr>
        <w:t xml:space="preserve"> </w:t>
      </w:r>
      <w:r w:rsidRPr="009642A1">
        <w:rPr>
          <w:rFonts w:ascii="Verdana" w:hAnsi="Verdana" w:cs="Arial"/>
          <w:b/>
          <w:color w:val="943634"/>
        </w:rPr>
        <w:t xml:space="preserve">And forgive us our debts,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>     </w:t>
      </w:r>
      <w:proofErr w:type="gramStart"/>
      <w:r w:rsidRPr="009642A1">
        <w:rPr>
          <w:rFonts w:ascii="Verdana" w:hAnsi="Verdana" w:cs="Arial"/>
          <w:b/>
          <w:color w:val="943634"/>
        </w:rPr>
        <w:t>As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we forgive our debtors.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 xml:space="preserve">      </w:t>
      </w:r>
      <w:r w:rsidRPr="009642A1">
        <w:rPr>
          <w:rFonts w:ascii="Verdana" w:hAnsi="Verdana" w:cs="Arial"/>
          <w:b/>
          <w:bCs/>
          <w:color w:val="943634"/>
          <w:sz w:val="16"/>
          <w:szCs w:val="16"/>
          <w:vertAlign w:val="superscript"/>
        </w:rPr>
        <w:t>13</w:t>
      </w:r>
      <w:r w:rsidRPr="009642A1">
        <w:rPr>
          <w:rFonts w:ascii="Verdana" w:hAnsi="Verdana" w:cs="Arial"/>
          <w:b/>
          <w:color w:val="943634"/>
        </w:rPr>
        <w:t xml:space="preserve"> </w:t>
      </w:r>
      <w:r w:rsidRPr="009642A1">
        <w:rPr>
          <w:rFonts w:ascii="Verdana" w:hAnsi="Verdana" w:cs="Arial"/>
          <w:b/>
          <w:color w:val="943634"/>
        </w:rPr>
        <w:t xml:space="preserve">And do not lead us into temptation,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>     </w:t>
      </w:r>
      <w:proofErr w:type="gramStart"/>
      <w:r w:rsidRPr="009642A1">
        <w:rPr>
          <w:rFonts w:ascii="Verdana" w:hAnsi="Verdana" w:cs="Arial"/>
          <w:b/>
          <w:color w:val="943634"/>
        </w:rPr>
        <w:t>But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deliver us from the evil one. </w:t>
      </w:r>
      <w:r w:rsidRPr="009642A1">
        <w:rPr>
          <w:rFonts w:ascii="Verdana" w:hAnsi="Verdana" w:cs="Arial"/>
          <w:b/>
          <w:color w:val="943634"/>
        </w:rPr>
        <w:br/>
        <w:t> </w:t>
      </w:r>
      <w:r w:rsidRPr="009642A1">
        <w:rPr>
          <w:rFonts w:ascii="Verdana" w:hAnsi="Verdana" w:cs="Arial"/>
          <w:b/>
          <w:color w:val="943634"/>
        </w:rPr>
        <w:t>     </w:t>
      </w:r>
      <w:r w:rsidRPr="009642A1">
        <w:rPr>
          <w:rFonts w:ascii="Verdana" w:hAnsi="Verdana" w:cs="Arial"/>
          <w:b/>
          <w:color w:val="943634"/>
        </w:rPr>
        <w:t xml:space="preserve">For </w:t>
      </w:r>
      <w:proofErr w:type="gramStart"/>
      <w:r w:rsidRPr="009642A1">
        <w:rPr>
          <w:rFonts w:ascii="Verdana" w:hAnsi="Verdana" w:cs="Arial"/>
          <w:b/>
          <w:color w:val="943634"/>
        </w:rPr>
        <w:t>Yours</w:t>
      </w:r>
      <w:proofErr w:type="gramEnd"/>
      <w:r w:rsidRPr="009642A1">
        <w:rPr>
          <w:rFonts w:ascii="Verdana" w:hAnsi="Verdana" w:cs="Arial"/>
          <w:b/>
          <w:color w:val="943634"/>
        </w:rPr>
        <w:t xml:space="preserve"> is the kingdom and the power and the glory forever. Amen</w:t>
      </w:r>
      <w:r w:rsidR="00B05062">
        <w:rPr>
          <w:rFonts w:ascii="Verdana" w:hAnsi="Verdana" w:cs="Arial"/>
          <w:b/>
          <w:color w:val="943634"/>
        </w:rPr>
        <w:t xml:space="preserve">’ </w:t>
      </w:r>
      <w:proofErr w:type="gramStart"/>
      <w:r w:rsidR="00B05062">
        <w:rPr>
          <w:rFonts w:ascii="Verdana" w:hAnsi="Verdana" w:cs="Arial"/>
          <w:b/>
          <w:color w:val="943634"/>
        </w:rPr>
        <w:t>“</w:t>
      </w:r>
      <w:r w:rsidR="00BD5BA2" w:rsidRPr="00BD5BA2">
        <w:rPr>
          <w:rFonts w:ascii="Verdana" w:hAnsi="Verdana"/>
          <w:sz w:val="22"/>
          <w:szCs w:val="22"/>
        </w:rPr>
        <w:t xml:space="preserve"> (</w:t>
      </w:r>
      <w:proofErr w:type="gramEnd"/>
      <w:r w:rsidR="00BD5BA2" w:rsidRPr="00BD5BA2">
        <w:rPr>
          <w:rFonts w:ascii="Verdana" w:hAnsi="Verdana"/>
          <w:sz w:val="22"/>
          <w:szCs w:val="22"/>
        </w:rPr>
        <w:t>Matthew 6: 10-13).</w:t>
      </w:r>
    </w:p>
    <w:p w:rsidR="000C748E" w:rsidRPr="00EB5864" w:rsidRDefault="000C748E" w:rsidP="00BE376C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 w:rsidRPr="000C748E">
        <w:rPr>
          <w:color w:val="000000"/>
          <w:sz w:val="22"/>
          <w:szCs w:val="22"/>
        </w:rPr>
        <w:t>As God instructed Moses, “</w:t>
      </w:r>
      <w:r w:rsidRPr="000C748E">
        <w:rPr>
          <w:b/>
          <w:bCs/>
          <w:i/>
          <w:iCs/>
          <w:color w:val="auto"/>
          <w:sz w:val="22"/>
          <w:szCs w:val="22"/>
        </w:rPr>
        <w:t>Make this tabernacle and all its furnishings exactly like the pattern I will show you</w:t>
      </w:r>
      <w:r w:rsidRPr="000C748E">
        <w:rPr>
          <w:color w:val="000000"/>
          <w:sz w:val="22"/>
          <w:szCs w:val="22"/>
        </w:rPr>
        <w:t>” (Exodus 25:9, N</w:t>
      </w:r>
      <w:r w:rsidR="001C7B8F">
        <w:rPr>
          <w:color w:val="000000"/>
          <w:sz w:val="22"/>
          <w:szCs w:val="22"/>
        </w:rPr>
        <w:t>IV)</w:t>
      </w:r>
      <w:r w:rsidRPr="000C748E">
        <w:rPr>
          <w:color w:val="000000"/>
          <w:sz w:val="22"/>
          <w:szCs w:val="22"/>
        </w:rPr>
        <w:t>, so Christ has</w:t>
      </w:r>
      <w:r>
        <w:rPr>
          <w:color w:val="000000"/>
          <w:sz w:val="22"/>
          <w:szCs w:val="22"/>
        </w:rPr>
        <w:t xml:space="preserve"> given the faithful a prayer to use in their everyday prayer.  </w:t>
      </w:r>
      <w:r w:rsidR="009334D6">
        <w:rPr>
          <w:color w:val="auto"/>
          <w:sz w:val="22"/>
          <w:szCs w:val="22"/>
        </w:rPr>
        <w:t>Also, a</w:t>
      </w:r>
      <w:r w:rsidRPr="000C748E">
        <w:rPr>
          <w:color w:val="auto"/>
          <w:sz w:val="22"/>
          <w:szCs w:val="22"/>
        </w:rPr>
        <w:t xml:space="preserve">s the </w:t>
      </w:r>
      <w:r w:rsidR="009334D6">
        <w:rPr>
          <w:color w:val="auto"/>
          <w:sz w:val="22"/>
          <w:szCs w:val="22"/>
        </w:rPr>
        <w:t xml:space="preserve">Ten Commandments </w:t>
      </w:r>
      <w:r w:rsidRPr="000C748E">
        <w:rPr>
          <w:color w:val="auto"/>
          <w:sz w:val="22"/>
          <w:szCs w:val="22"/>
        </w:rPr>
        <w:t>w</w:t>
      </w:r>
      <w:r w:rsidR="009334D6">
        <w:rPr>
          <w:color w:val="auto"/>
          <w:sz w:val="22"/>
          <w:szCs w:val="22"/>
        </w:rPr>
        <w:t>ere</w:t>
      </w:r>
      <w:r w:rsidRPr="000C748E">
        <w:rPr>
          <w:color w:val="auto"/>
          <w:sz w:val="22"/>
          <w:szCs w:val="22"/>
        </w:rPr>
        <w:t xml:space="preserve"> written with the finger of God, so this prayer was</w:t>
      </w:r>
      <w:r>
        <w:rPr>
          <w:color w:val="auto"/>
          <w:sz w:val="22"/>
          <w:szCs w:val="22"/>
        </w:rPr>
        <w:t xml:space="preserve"> </w:t>
      </w:r>
      <w:r w:rsidR="00F82333">
        <w:rPr>
          <w:color w:val="auto"/>
          <w:sz w:val="22"/>
          <w:szCs w:val="22"/>
        </w:rPr>
        <w:t xml:space="preserve">uttered by the </w:t>
      </w:r>
      <w:r w:rsidR="009334D6">
        <w:rPr>
          <w:color w:val="auto"/>
          <w:sz w:val="22"/>
          <w:szCs w:val="22"/>
        </w:rPr>
        <w:t xml:space="preserve">mouth of the </w:t>
      </w:r>
      <w:r w:rsidRPr="000C748E">
        <w:rPr>
          <w:color w:val="auto"/>
          <w:sz w:val="22"/>
          <w:szCs w:val="22"/>
        </w:rPr>
        <w:t>Son of God</w:t>
      </w:r>
      <w:r w:rsidR="00F82333">
        <w:rPr>
          <w:color w:val="auto"/>
          <w:sz w:val="22"/>
          <w:szCs w:val="22"/>
        </w:rPr>
        <w:t>.</w:t>
      </w:r>
    </w:p>
    <w:p w:rsidR="00F82333" w:rsidRDefault="00F82333" w:rsidP="00F82333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9334D6" w:rsidRDefault="009334D6" w:rsidP="009334D6">
      <w:pPr>
        <w:autoSpaceDE w:val="0"/>
        <w:autoSpaceDN w:val="0"/>
        <w:adjustRightInd w:val="0"/>
        <w:spacing w:after="0" w:line="240" w:lineRule="auto"/>
        <w:ind w:left="405"/>
        <w:rPr>
          <w:color w:val="auto"/>
          <w:sz w:val="22"/>
          <w:szCs w:val="22"/>
        </w:rPr>
      </w:pPr>
    </w:p>
    <w:p w:rsidR="00A25AD0" w:rsidRPr="00BE376C" w:rsidRDefault="000B46D1" w:rsidP="009E3EA4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Did the </w:t>
      </w:r>
      <w:r>
        <w:rPr>
          <w:b/>
          <w:bCs/>
          <w:i/>
          <w:iCs/>
          <w:color w:val="auto"/>
          <w:sz w:val="28"/>
          <w:szCs w:val="28"/>
        </w:rPr>
        <w:t>A</w:t>
      </w:r>
      <w:r w:rsidR="00A25AD0" w:rsidRPr="00BE376C">
        <w:rPr>
          <w:b/>
          <w:bCs/>
          <w:i/>
          <w:iCs/>
          <w:color w:val="auto"/>
          <w:sz w:val="28"/>
          <w:szCs w:val="28"/>
        </w:rPr>
        <w:t>postles</w:t>
      </w:r>
      <w:r w:rsidR="00A25AD0" w:rsidRPr="00BE376C">
        <w:rPr>
          <w:b/>
          <w:bCs/>
          <w:i/>
          <w:iCs/>
          <w:color w:val="auto"/>
          <w:sz w:val="28"/>
          <w:szCs w:val="28"/>
        </w:rPr>
        <w:t xml:space="preserve"> use th</w:t>
      </w:r>
      <w:r w:rsidR="009334D6" w:rsidRPr="00BE376C">
        <w:rPr>
          <w:b/>
          <w:bCs/>
          <w:i/>
          <w:iCs/>
          <w:color w:val="auto"/>
          <w:sz w:val="28"/>
          <w:szCs w:val="28"/>
        </w:rPr>
        <w:t>e Lord’s Prayer</w:t>
      </w:r>
      <w:r w:rsidR="00A25AD0" w:rsidRPr="00BE376C">
        <w:rPr>
          <w:b/>
          <w:bCs/>
          <w:i/>
          <w:iCs/>
          <w:color w:val="auto"/>
          <w:sz w:val="28"/>
          <w:szCs w:val="28"/>
        </w:rPr>
        <w:t>?</w:t>
      </w:r>
    </w:p>
    <w:p w:rsidR="00EB5864" w:rsidRDefault="000B46D1" w:rsidP="009E3EA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</w:t>
      </w:r>
      <w:r>
        <w:rPr>
          <w:color w:val="auto"/>
          <w:sz w:val="22"/>
          <w:szCs w:val="22"/>
        </w:rPr>
        <w:t>A</w:t>
      </w:r>
      <w:r w:rsidR="00A25AD0">
        <w:rPr>
          <w:color w:val="auto"/>
          <w:sz w:val="22"/>
          <w:szCs w:val="22"/>
        </w:rPr>
        <w:t>postles</w:t>
      </w:r>
      <w:r w:rsidR="00A25AD0">
        <w:rPr>
          <w:color w:val="auto"/>
          <w:sz w:val="22"/>
          <w:szCs w:val="22"/>
        </w:rPr>
        <w:t xml:space="preserve"> not only used this prayer many times every day, but they also instructed the faithful to use it three times a day, as it is written i</w:t>
      </w:r>
      <w:r w:rsidR="00CB253A" w:rsidRPr="00CB253A">
        <w:rPr>
          <w:color w:val="auto"/>
          <w:sz w:val="22"/>
          <w:szCs w:val="22"/>
        </w:rPr>
        <w:t>n t</w:t>
      </w:r>
      <w:r w:rsidR="00F82333" w:rsidRPr="00CB253A">
        <w:rPr>
          <w:color w:val="auto"/>
          <w:sz w:val="22"/>
          <w:szCs w:val="22"/>
        </w:rPr>
        <w:t xml:space="preserve">he </w:t>
      </w:r>
      <w:r w:rsidR="00EB5864" w:rsidRPr="00CB253A">
        <w:rPr>
          <w:color w:val="auto"/>
          <w:sz w:val="22"/>
          <w:szCs w:val="22"/>
        </w:rPr>
        <w:t xml:space="preserve">book of </w:t>
      </w:r>
      <w:r w:rsidR="00F82333" w:rsidRPr="00CB253A">
        <w:rPr>
          <w:color w:val="auto"/>
          <w:sz w:val="22"/>
          <w:szCs w:val="22"/>
        </w:rPr>
        <w:t>“</w:t>
      </w:r>
      <w:proofErr w:type="spellStart"/>
      <w:r w:rsidR="00F82333" w:rsidRPr="00CB253A">
        <w:rPr>
          <w:color w:val="auto"/>
          <w:sz w:val="22"/>
        </w:rPr>
        <w:t>Didache</w:t>
      </w:r>
      <w:proofErr w:type="spellEnd"/>
      <w:r w:rsidR="00F82333" w:rsidRPr="00CB253A">
        <w:rPr>
          <w:color w:val="auto"/>
          <w:sz w:val="22"/>
          <w:szCs w:val="22"/>
        </w:rPr>
        <w:t>” or “</w:t>
      </w:r>
      <w:r w:rsidR="00F82333" w:rsidRPr="00CB253A">
        <w:rPr>
          <w:color w:val="auto"/>
          <w:sz w:val="22"/>
        </w:rPr>
        <w:t>The Teaching of the Lord, by</w:t>
      </w:r>
      <w:r w:rsidR="00EB5864" w:rsidRPr="00CB253A">
        <w:rPr>
          <w:color w:val="auto"/>
          <w:sz w:val="22"/>
        </w:rPr>
        <w:t xml:space="preserve"> </w:t>
      </w:r>
      <w:r w:rsidR="00F82333" w:rsidRPr="00CB253A">
        <w:rPr>
          <w:color w:val="auto"/>
          <w:sz w:val="22"/>
        </w:rPr>
        <w:t>the Twelve Apostles, to the Gentiles</w:t>
      </w:r>
      <w:r w:rsidR="00F82333" w:rsidRPr="00CB253A">
        <w:rPr>
          <w:color w:val="auto"/>
          <w:sz w:val="22"/>
          <w:szCs w:val="22"/>
        </w:rPr>
        <w:t>”</w:t>
      </w:r>
      <w:r w:rsidR="00EB5864" w:rsidRPr="00CB253A">
        <w:rPr>
          <w:color w:val="auto"/>
          <w:sz w:val="22"/>
          <w:szCs w:val="22"/>
        </w:rPr>
        <w:t xml:space="preserve">, </w:t>
      </w:r>
      <w:r w:rsidR="00A25AD0">
        <w:rPr>
          <w:color w:val="auto"/>
          <w:sz w:val="22"/>
          <w:szCs w:val="22"/>
        </w:rPr>
        <w:t xml:space="preserve">which was </w:t>
      </w:r>
      <w:r w:rsidR="00EB5864" w:rsidRPr="00CB253A">
        <w:rPr>
          <w:color w:val="auto"/>
          <w:sz w:val="22"/>
          <w:szCs w:val="22"/>
        </w:rPr>
        <w:t>written in the first century</w:t>
      </w:r>
      <w:r w:rsidR="00A25AD0">
        <w:rPr>
          <w:color w:val="auto"/>
          <w:sz w:val="22"/>
          <w:szCs w:val="22"/>
        </w:rPr>
        <w:t xml:space="preserve">. They wrote, </w:t>
      </w:r>
      <w:r w:rsidR="00CB253A">
        <w:rPr>
          <w:color w:val="auto"/>
          <w:sz w:val="22"/>
          <w:szCs w:val="22"/>
        </w:rPr>
        <w:t>“</w:t>
      </w:r>
      <w:r w:rsidR="00EB5864" w:rsidRPr="009334D6">
        <w:rPr>
          <w:b/>
          <w:bCs/>
          <w:color w:val="auto"/>
          <w:sz w:val="22"/>
          <w:szCs w:val="22"/>
        </w:rPr>
        <w:t>The Lord’s Prayer is to be used thrice a day</w:t>
      </w:r>
      <w:r w:rsidR="00CB253A">
        <w:rPr>
          <w:color w:val="auto"/>
          <w:sz w:val="22"/>
          <w:szCs w:val="22"/>
        </w:rPr>
        <w:t>”</w:t>
      </w:r>
      <w:r w:rsidR="00EB5864" w:rsidRPr="00CB253A">
        <w:rPr>
          <w:color w:val="auto"/>
          <w:sz w:val="22"/>
          <w:szCs w:val="22"/>
        </w:rPr>
        <w:t xml:space="preserve"> (chapter 8)</w:t>
      </w:r>
      <w:r w:rsidR="00CB253A">
        <w:rPr>
          <w:color w:val="auto"/>
          <w:sz w:val="22"/>
          <w:szCs w:val="22"/>
        </w:rPr>
        <w:t>.</w:t>
      </w:r>
    </w:p>
    <w:p w:rsidR="009334D6" w:rsidRDefault="009334D6" w:rsidP="0000093C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BE376C" w:rsidRDefault="00BE376C" w:rsidP="0000093C">
      <w:pPr>
        <w:autoSpaceDE w:val="0"/>
        <w:autoSpaceDN w:val="0"/>
        <w:adjustRightInd w:val="0"/>
        <w:spacing w:after="0" w:line="240" w:lineRule="auto"/>
        <w:rPr>
          <w:color w:val="auto"/>
          <w:sz w:val="22"/>
        </w:rPr>
      </w:pPr>
    </w:p>
    <w:p w:rsidR="0000093C" w:rsidRDefault="009334D6" w:rsidP="0000093C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BE376C">
        <w:rPr>
          <w:b/>
          <w:bCs/>
          <w:i/>
          <w:iCs/>
          <w:color w:val="auto"/>
          <w:sz w:val="28"/>
          <w:szCs w:val="28"/>
        </w:rPr>
        <w:t xml:space="preserve">Did the Church use the Lord’s Prayer after the First Century? </w:t>
      </w:r>
    </w:p>
    <w:p w:rsidR="0000093C" w:rsidRDefault="009334D6" w:rsidP="009E3EA4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 w:rsidRPr="0000093C">
        <w:rPr>
          <w:color w:val="auto"/>
          <w:sz w:val="22"/>
          <w:szCs w:val="22"/>
        </w:rPr>
        <w:t xml:space="preserve">There are many historical records showing that the Church continued to use the Lord’s Prayer </w:t>
      </w:r>
      <w:r w:rsidR="008D2B71" w:rsidRPr="0000093C">
        <w:rPr>
          <w:color w:val="auto"/>
          <w:sz w:val="22"/>
          <w:szCs w:val="22"/>
        </w:rPr>
        <w:t xml:space="preserve">after the first century.  In fact, the Church never stopped using the Lord’s Prayer since it was uttered by the Lord.  It is still in use by all </w:t>
      </w:r>
      <w:r w:rsidR="001C7B8F" w:rsidRPr="0000093C">
        <w:rPr>
          <w:color w:val="auto"/>
          <w:sz w:val="22"/>
          <w:szCs w:val="22"/>
        </w:rPr>
        <w:t xml:space="preserve">the </w:t>
      </w:r>
      <w:r w:rsidR="000B46D1">
        <w:rPr>
          <w:color w:val="auto"/>
          <w:sz w:val="22"/>
          <w:szCs w:val="22"/>
        </w:rPr>
        <w:t>A</w:t>
      </w:r>
      <w:r w:rsidR="008D2B71" w:rsidRPr="0000093C">
        <w:rPr>
          <w:color w:val="auto"/>
          <w:sz w:val="22"/>
          <w:szCs w:val="22"/>
        </w:rPr>
        <w:t>postolic</w:t>
      </w:r>
      <w:r w:rsidR="008D2B71" w:rsidRPr="0000093C">
        <w:rPr>
          <w:color w:val="auto"/>
          <w:sz w:val="22"/>
          <w:szCs w:val="22"/>
        </w:rPr>
        <w:t xml:space="preserve"> churches (</w:t>
      </w:r>
      <w:r w:rsidR="001C7B8F" w:rsidRPr="0000093C">
        <w:rPr>
          <w:color w:val="auto"/>
          <w:sz w:val="22"/>
          <w:szCs w:val="22"/>
        </w:rPr>
        <w:t xml:space="preserve">the </w:t>
      </w:r>
      <w:r w:rsidR="008D2B71" w:rsidRPr="0000093C">
        <w:rPr>
          <w:color w:val="auto"/>
          <w:sz w:val="22"/>
          <w:szCs w:val="22"/>
        </w:rPr>
        <w:t>churches started by the apostles</w:t>
      </w:r>
      <w:r w:rsidR="001C7B8F" w:rsidRPr="0000093C">
        <w:rPr>
          <w:color w:val="auto"/>
          <w:sz w:val="22"/>
          <w:szCs w:val="22"/>
        </w:rPr>
        <w:t xml:space="preserve"> themselves</w:t>
      </w:r>
      <w:r w:rsidR="008D2B71" w:rsidRPr="0000093C">
        <w:rPr>
          <w:color w:val="auto"/>
          <w:sz w:val="22"/>
          <w:szCs w:val="22"/>
        </w:rPr>
        <w:t xml:space="preserve">).  The Lord’s Prayer was used in individuals’ daily prayers and in the Church prayers as well.  </w:t>
      </w:r>
      <w:r w:rsidR="0000093C" w:rsidRPr="0000093C">
        <w:rPr>
          <w:color w:val="auto"/>
          <w:sz w:val="22"/>
          <w:szCs w:val="22"/>
        </w:rPr>
        <w:t xml:space="preserve">Here is an example of using the Lord’s Prayer in </w:t>
      </w:r>
      <w:r w:rsidR="0000093C">
        <w:rPr>
          <w:color w:val="auto"/>
          <w:sz w:val="22"/>
          <w:szCs w:val="22"/>
        </w:rPr>
        <w:t xml:space="preserve">the </w:t>
      </w:r>
      <w:r w:rsidR="0000093C" w:rsidRPr="0000093C">
        <w:rPr>
          <w:color w:val="auto"/>
          <w:sz w:val="22"/>
          <w:szCs w:val="22"/>
        </w:rPr>
        <w:t xml:space="preserve">Church </w:t>
      </w:r>
      <w:r w:rsidR="00CA2724">
        <w:rPr>
          <w:color w:val="auto"/>
          <w:sz w:val="22"/>
          <w:szCs w:val="22"/>
        </w:rPr>
        <w:t xml:space="preserve">main </w:t>
      </w:r>
      <w:r w:rsidR="0000093C" w:rsidRPr="0000093C">
        <w:rPr>
          <w:color w:val="auto"/>
          <w:sz w:val="22"/>
          <w:szCs w:val="22"/>
        </w:rPr>
        <w:t xml:space="preserve">prayer, which is called Liturgy. The following is </w:t>
      </w:r>
      <w:r w:rsidR="00CA2724">
        <w:rPr>
          <w:color w:val="auto"/>
          <w:sz w:val="22"/>
          <w:szCs w:val="22"/>
        </w:rPr>
        <w:t xml:space="preserve">a description of </w:t>
      </w:r>
      <w:r w:rsidR="0000093C" w:rsidRPr="0000093C">
        <w:rPr>
          <w:color w:val="auto"/>
          <w:sz w:val="22"/>
          <w:szCs w:val="22"/>
        </w:rPr>
        <w:t xml:space="preserve">the Liturgy of </w:t>
      </w:r>
      <w:proofErr w:type="spellStart"/>
      <w:r w:rsidR="0000093C" w:rsidRPr="0000093C">
        <w:rPr>
          <w:color w:val="auto"/>
          <w:sz w:val="22"/>
          <w:szCs w:val="22"/>
        </w:rPr>
        <w:t>Addeus</w:t>
      </w:r>
      <w:proofErr w:type="spellEnd"/>
      <w:r w:rsidR="0000093C" w:rsidRPr="0000093C">
        <w:rPr>
          <w:color w:val="auto"/>
          <w:sz w:val="22"/>
          <w:szCs w:val="22"/>
        </w:rPr>
        <w:t xml:space="preserve"> </w:t>
      </w:r>
      <w:r w:rsidR="00CA2724">
        <w:rPr>
          <w:color w:val="auto"/>
          <w:sz w:val="22"/>
          <w:szCs w:val="22"/>
        </w:rPr>
        <w:t>(</w:t>
      </w:r>
      <w:r w:rsidR="00CA2724" w:rsidRPr="0000093C">
        <w:rPr>
          <w:color w:val="auto"/>
          <w:sz w:val="22"/>
          <w:szCs w:val="22"/>
        </w:rPr>
        <w:t xml:space="preserve">Thaddeus the </w:t>
      </w:r>
      <w:r w:rsidR="00245C24">
        <w:rPr>
          <w:color w:val="auto"/>
          <w:sz w:val="22"/>
          <w:szCs w:val="22"/>
        </w:rPr>
        <w:t>A</w:t>
      </w:r>
      <w:r w:rsidR="00245C24" w:rsidRPr="0000093C">
        <w:rPr>
          <w:color w:val="auto"/>
          <w:sz w:val="22"/>
          <w:szCs w:val="22"/>
        </w:rPr>
        <w:t>postle</w:t>
      </w:r>
      <w:r w:rsidR="00245C24" w:rsidRPr="0000093C">
        <w:rPr>
          <w:color w:val="auto"/>
          <w:sz w:val="22"/>
          <w:szCs w:val="22"/>
        </w:rPr>
        <w:t>)</w:t>
      </w:r>
      <w:r w:rsidR="00CA2724">
        <w:rPr>
          <w:color w:val="auto"/>
          <w:sz w:val="22"/>
          <w:szCs w:val="22"/>
        </w:rPr>
        <w:t xml:space="preserve"> </w:t>
      </w:r>
      <w:r w:rsidR="0000093C" w:rsidRPr="0000093C">
        <w:rPr>
          <w:color w:val="auto"/>
          <w:sz w:val="22"/>
          <w:szCs w:val="22"/>
        </w:rPr>
        <w:t>and Maris</w:t>
      </w:r>
      <w:r w:rsidR="00CA2724">
        <w:rPr>
          <w:b/>
          <w:bCs/>
          <w:color w:val="auto"/>
          <w:sz w:val="22"/>
          <w:szCs w:val="22"/>
        </w:rPr>
        <w:t xml:space="preserve"> </w:t>
      </w:r>
      <w:r w:rsidR="00CA2724">
        <w:rPr>
          <w:color w:val="auto"/>
          <w:sz w:val="22"/>
          <w:szCs w:val="22"/>
        </w:rPr>
        <w:t>(his co-worker)</w:t>
      </w:r>
      <w:r w:rsidR="00CA2724">
        <w:rPr>
          <w:b/>
          <w:bCs/>
          <w:color w:val="auto"/>
          <w:sz w:val="22"/>
          <w:szCs w:val="22"/>
        </w:rPr>
        <w:t>:</w:t>
      </w:r>
    </w:p>
    <w:p w:rsidR="0000093C" w:rsidRDefault="0000093C" w:rsidP="0000093C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00093C" w:rsidRPr="00CA2724" w:rsidRDefault="00CA2724" w:rsidP="009F4A09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 w:rsidRPr="00CA2724">
        <w:rPr>
          <w:color w:val="auto"/>
          <w:sz w:val="22"/>
          <w:szCs w:val="22"/>
        </w:rPr>
        <w:t xml:space="preserve">"The order of the Liturgy of the Apostles, composed by Mar </w:t>
      </w:r>
      <w:proofErr w:type="spellStart"/>
      <w:r w:rsidRPr="00CA2724">
        <w:rPr>
          <w:color w:val="auto"/>
          <w:sz w:val="22"/>
          <w:szCs w:val="22"/>
        </w:rPr>
        <w:t>Addai</w:t>
      </w:r>
      <w:proofErr w:type="spellEnd"/>
      <w:r w:rsidRPr="00CA2724">
        <w:rPr>
          <w:color w:val="auto"/>
          <w:sz w:val="22"/>
          <w:szCs w:val="22"/>
        </w:rPr>
        <w:t xml:space="preserve"> and Mar Mari, the blessed Apostles begins with the </w:t>
      </w:r>
      <w:hyperlink r:id="rId7" w:history="1">
        <w:r w:rsidRPr="00CA2724">
          <w:rPr>
            <w:rStyle w:val="Hyperlink"/>
            <w:color w:val="auto"/>
            <w:sz w:val="22"/>
            <w:szCs w:val="22"/>
            <w:u w:val="none"/>
          </w:rPr>
          <w:t>sign of the cross</w:t>
        </w:r>
      </w:hyperlink>
      <w:r w:rsidRPr="00CA2724">
        <w:rPr>
          <w:color w:val="auto"/>
          <w:sz w:val="22"/>
          <w:szCs w:val="22"/>
        </w:rPr>
        <w:t xml:space="preserve">, after which the verse </w:t>
      </w:r>
      <w:hyperlink r:id="rId8" w:history="1">
        <w:r w:rsidRPr="00CA2724">
          <w:rPr>
            <w:rStyle w:val="Hyperlink"/>
            <w:color w:val="auto"/>
            <w:sz w:val="22"/>
            <w:szCs w:val="22"/>
            <w:u w:val="none"/>
          </w:rPr>
          <w:t>"Glory to God in the highest"</w:t>
        </w:r>
      </w:hyperlink>
      <w:r w:rsidRPr="00CA2724">
        <w:rPr>
          <w:color w:val="auto"/>
          <w:sz w:val="22"/>
          <w:szCs w:val="22"/>
        </w:rPr>
        <w:t xml:space="preserve"> etc. (</w:t>
      </w:r>
      <w:hyperlink r:id="rId9" w:anchor="vrs14" w:history="1">
        <w:r w:rsidRPr="00CA2724">
          <w:rPr>
            <w:rStyle w:val="Hyperlink"/>
            <w:color w:val="auto"/>
            <w:sz w:val="22"/>
            <w:szCs w:val="22"/>
            <w:u w:val="none"/>
          </w:rPr>
          <w:t>Luke 2:14</w:t>
        </w:r>
      </w:hyperlink>
      <w:r w:rsidRPr="00CA2724">
        <w:rPr>
          <w:color w:val="auto"/>
          <w:sz w:val="22"/>
          <w:szCs w:val="22"/>
        </w:rPr>
        <w:t xml:space="preserve">), the </w:t>
      </w:r>
      <w:hyperlink r:id="rId10" w:history="1">
        <w:r w:rsidRPr="00CA2724">
          <w:rPr>
            <w:rStyle w:val="Hyperlink"/>
            <w:color w:val="auto"/>
            <w:sz w:val="22"/>
            <w:szCs w:val="22"/>
          </w:rPr>
          <w:t>Lord's Prayer</w:t>
        </w:r>
      </w:hyperlink>
      <w:r w:rsidRPr="00CA2724">
        <w:rPr>
          <w:color w:val="auto"/>
          <w:sz w:val="22"/>
          <w:szCs w:val="22"/>
        </w:rPr>
        <w:t xml:space="preserve">, and a </w:t>
      </w:r>
      <w:hyperlink r:id="rId11" w:history="1">
        <w:r w:rsidRPr="00CA2724">
          <w:rPr>
            <w:rStyle w:val="Hyperlink"/>
            <w:color w:val="auto"/>
            <w:sz w:val="22"/>
            <w:szCs w:val="22"/>
            <w:u w:val="none"/>
          </w:rPr>
          <w:t>prayer</w:t>
        </w:r>
      </w:hyperlink>
      <w:r w:rsidRPr="00CA2724">
        <w:rPr>
          <w:color w:val="auto"/>
          <w:sz w:val="22"/>
          <w:szCs w:val="22"/>
        </w:rPr>
        <w:t xml:space="preserve"> for the </w:t>
      </w:r>
      <w:hyperlink r:id="rId12" w:history="1">
        <w:r w:rsidRPr="00CA2724">
          <w:rPr>
            <w:rStyle w:val="Hyperlink"/>
            <w:color w:val="auto"/>
            <w:sz w:val="22"/>
            <w:szCs w:val="22"/>
            <w:u w:val="none"/>
          </w:rPr>
          <w:t>priest</w:t>
        </w:r>
      </w:hyperlink>
      <w:r w:rsidRPr="00CA2724">
        <w:rPr>
          <w:color w:val="auto"/>
          <w:sz w:val="22"/>
          <w:szCs w:val="22"/>
        </w:rPr>
        <w:t xml:space="preserve"> on </w:t>
      </w:r>
      <w:hyperlink r:id="rId13" w:history="1">
        <w:r w:rsidRPr="00CA2724">
          <w:rPr>
            <w:rStyle w:val="Hyperlink"/>
            <w:color w:val="auto"/>
            <w:sz w:val="22"/>
            <w:szCs w:val="22"/>
            <w:u w:val="none"/>
          </w:rPr>
          <w:t>Sundays</w:t>
        </w:r>
      </w:hyperlink>
      <w:r w:rsidRPr="00CA2724">
        <w:rPr>
          <w:color w:val="auto"/>
          <w:sz w:val="22"/>
          <w:szCs w:val="22"/>
        </w:rPr>
        <w:t xml:space="preserve"> and feasts of </w:t>
      </w:r>
      <w:hyperlink r:id="rId14" w:history="1">
        <w:r w:rsidRPr="00CA2724">
          <w:rPr>
            <w:rStyle w:val="Hyperlink"/>
            <w:color w:val="auto"/>
            <w:sz w:val="22"/>
            <w:szCs w:val="22"/>
            <w:u w:val="none"/>
          </w:rPr>
          <w:t>Our Lord</w:t>
        </w:r>
      </w:hyperlink>
      <w:r>
        <w:rPr>
          <w:color w:val="auto"/>
          <w:sz w:val="22"/>
          <w:szCs w:val="22"/>
        </w:rPr>
        <w:t>.”</w:t>
      </w:r>
    </w:p>
    <w:p w:rsidR="0000093C" w:rsidRPr="0000093C" w:rsidRDefault="0000093C" w:rsidP="00BE376C">
      <w:pPr>
        <w:autoSpaceDE w:val="0"/>
        <w:autoSpaceDN w:val="0"/>
        <w:adjustRightInd w:val="0"/>
        <w:spacing w:after="0" w:line="240" w:lineRule="auto"/>
        <w:ind w:left="405"/>
        <w:jc w:val="both"/>
        <w:rPr>
          <w:color w:val="auto"/>
          <w:sz w:val="22"/>
          <w:szCs w:val="22"/>
        </w:rPr>
      </w:pPr>
    </w:p>
    <w:p w:rsidR="0000093C" w:rsidRDefault="0000093C" w:rsidP="00DA135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</w:p>
    <w:p w:rsidR="0000093C" w:rsidRDefault="00DA1355" w:rsidP="00DA135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 w:rsidRPr="00DA1355">
        <w:rPr>
          <w:b/>
          <w:bCs/>
          <w:i/>
          <w:iCs/>
          <w:color w:val="auto"/>
          <w:sz w:val="28"/>
          <w:szCs w:val="28"/>
        </w:rPr>
        <w:t xml:space="preserve">Did Individuals use the Lord’s Prayer? </w:t>
      </w:r>
    </w:p>
    <w:p w:rsidR="001C7B8F" w:rsidRDefault="008D2B71" w:rsidP="00DA135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The following are </w:t>
      </w:r>
      <w:r w:rsidR="00BE376C">
        <w:rPr>
          <w:color w:val="auto"/>
          <w:sz w:val="22"/>
          <w:szCs w:val="22"/>
        </w:rPr>
        <w:t>just two</w:t>
      </w:r>
      <w:r>
        <w:rPr>
          <w:color w:val="auto"/>
          <w:sz w:val="22"/>
          <w:szCs w:val="22"/>
        </w:rPr>
        <w:t xml:space="preserve"> excerpts from the writings of the early Christian writers, who are referred to as the “Fathers of the Church.”  Those excerpts are taken from the famous series: Ante-Nicene Fathers (ANF), which is a collection of the </w:t>
      </w:r>
      <w:r w:rsidR="001C7B8F">
        <w:rPr>
          <w:color w:val="auto"/>
          <w:sz w:val="22"/>
          <w:szCs w:val="22"/>
        </w:rPr>
        <w:t xml:space="preserve">writings of the </w:t>
      </w:r>
      <w:r>
        <w:rPr>
          <w:color w:val="auto"/>
          <w:sz w:val="22"/>
          <w:szCs w:val="22"/>
        </w:rPr>
        <w:t xml:space="preserve">Fathers of the Church </w:t>
      </w:r>
      <w:r w:rsidR="00DA1355">
        <w:rPr>
          <w:color w:val="auto"/>
          <w:sz w:val="22"/>
          <w:szCs w:val="22"/>
        </w:rPr>
        <w:t xml:space="preserve">starting </w:t>
      </w:r>
      <w:r w:rsidR="001C7B8F">
        <w:rPr>
          <w:color w:val="auto"/>
          <w:sz w:val="22"/>
          <w:szCs w:val="22"/>
        </w:rPr>
        <w:t>from the days of the apostles until 325 AD</w:t>
      </w:r>
      <w:r w:rsidR="001C7B8F">
        <w:rPr>
          <w:color w:val="auto"/>
          <w:sz w:val="22"/>
          <w:szCs w:val="22"/>
        </w:rPr>
        <w:t>.</w:t>
      </w:r>
      <w:r w:rsidR="001C7B8F">
        <w:rPr>
          <w:color w:val="auto"/>
          <w:sz w:val="22"/>
          <w:szCs w:val="22"/>
        </w:rPr>
        <w:t xml:space="preserve"> </w:t>
      </w:r>
    </w:p>
    <w:p w:rsidR="009334D6" w:rsidRPr="009334D6" w:rsidRDefault="008D2B71" w:rsidP="00DA1355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3803B2" w:rsidRDefault="003803B2" w:rsidP="00DA13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Tertullian (198 AD) praised the </w:t>
      </w:r>
      <w:r w:rsidR="001C7B8F">
        <w:rPr>
          <w:color w:val="auto"/>
          <w:sz w:val="22"/>
          <w:szCs w:val="22"/>
        </w:rPr>
        <w:t>Lord’s Prayer</w:t>
      </w:r>
      <w:r>
        <w:rPr>
          <w:color w:val="auto"/>
          <w:sz w:val="22"/>
          <w:szCs w:val="22"/>
        </w:rPr>
        <w:t xml:space="preserve"> as “</w:t>
      </w:r>
      <w:r w:rsidRPr="001C7B8F">
        <w:rPr>
          <w:b/>
          <w:bCs/>
          <w:color w:val="auto"/>
          <w:sz w:val="22"/>
          <w:szCs w:val="22"/>
        </w:rPr>
        <w:t>it contained a summary of the whole Gospel</w:t>
      </w:r>
      <w:r w:rsidR="001C7B8F">
        <w:rPr>
          <w:b/>
          <w:bCs/>
          <w:color w:val="auto"/>
          <w:sz w:val="22"/>
          <w:szCs w:val="22"/>
        </w:rPr>
        <w:t>”</w:t>
      </w:r>
      <w:r w:rsidR="001C7B8F" w:rsidRPr="001C7B8F">
        <w:rPr>
          <w:b/>
          <w:bCs/>
          <w:color w:val="auto"/>
          <w:sz w:val="22"/>
          <w:szCs w:val="22"/>
        </w:rPr>
        <w:t xml:space="preserve"> </w:t>
      </w:r>
      <w:r w:rsidR="001C7B8F">
        <w:rPr>
          <w:color w:val="auto"/>
          <w:sz w:val="22"/>
          <w:szCs w:val="22"/>
        </w:rPr>
        <w:t>(ANF</w:t>
      </w:r>
      <w:r w:rsidR="000D77A7">
        <w:rPr>
          <w:color w:val="auto"/>
          <w:sz w:val="22"/>
          <w:szCs w:val="22"/>
        </w:rPr>
        <w:t>, Vol. 3, page 681</w:t>
      </w:r>
      <w:r w:rsidR="001C7B8F">
        <w:rPr>
          <w:color w:val="auto"/>
          <w:sz w:val="22"/>
          <w:szCs w:val="22"/>
        </w:rPr>
        <w:t>).</w:t>
      </w:r>
    </w:p>
    <w:p w:rsidR="001C7B8F" w:rsidRDefault="001C7B8F" w:rsidP="00DA1355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7D4FD7" w:rsidRDefault="000D77A7" w:rsidP="009E3EA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Cyprian (250 AD) </w:t>
      </w:r>
      <w:proofErr w:type="gramStart"/>
      <w:r>
        <w:rPr>
          <w:color w:val="auto"/>
          <w:sz w:val="22"/>
          <w:szCs w:val="22"/>
        </w:rPr>
        <w:t>wrote:</w:t>
      </w:r>
      <w:proofErr w:type="gramEnd"/>
      <w:r w:rsidR="001C7B8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“Jesus Himself gave us a form of praying. He Himself advised and instructed us as to what we should pray for … What can be a more spiritual prayer than that which was given to us by Christ, by whom the Holy Spirit was also given to us ... </w:t>
      </w:r>
      <w:r w:rsidRPr="001C7B8F">
        <w:rPr>
          <w:b/>
          <w:bCs/>
          <w:color w:val="auto"/>
          <w:sz w:val="22"/>
          <w:szCs w:val="22"/>
        </w:rPr>
        <w:t>So to pray in another way than what He taught is not merely ignorance-it is sin</w:t>
      </w:r>
      <w:r>
        <w:rPr>
          <w:color w:val="auto"/>
          <w:sz w:val="22"/>
          <w:szCs w:val="22"/>
        </w:rPr>
        <w:t xml:space="preserve">.  For He Himself has established and said, “You reject the commandments of God so that you may keep your own tradition.”  </w:t>
      </w:r>
      <w:r w:rsidRPr="001C7B8F">
        <w:rPr>
          <w:b/>
          <w:bCs/>
          <w:color w:val="auto"/>
          <w:sz w:val="22"/>
          <w:szCs w:val="22"/>
        </w:rPr>
        <w:t>Therefore, be</w:t>
      </w:r>
      <w:r w:rsidR="00245C24">
        <w:rPr>
          <w:b/>
          <w:bCs/>
          <w:color w:val="auto"/>
          <w:sz w:val="22"/>
          <w:szCs w:val="22"/>
        </w:rPr>
        <w:t xml:space="preserve">loved brethren, let us pray as </w:t>
      </w:r>
      <w:r w:rsidR="00245C24">
        <w:rPr>
          <w:b/>
          <w:bCs/>
          <w:color w:val="auto"/>
          <w:sz w:val="22"/>
          <w:szCs w:val="22"/>
        </w:rPr>
        <w:t>G</w:t>
      </w:r>
      <w:r w:rsidRPr="001C7B8F">
        <w:rPr>
          <w:b/>
          <w:bCs/>
          <w:color w:val="auto"/>
          <w:sz w:val="22"/>
          <w:szCs w:val="22"/>
        </w:rPr>
        <w:t>od</w:t>
      </w:r>
      <w:r w:rsidRPr="001C7B8F">
        <w:rPr>
          <w:b/>
          <w:bCs/>
          <w:color w:val="auto"/>
          <w:sz w:val="22"/>
          <w:szCs w:val="22"/>
        </w:rPr>
        <w:t xml:space="preserve"> our Teacher has taught us</w:t>
      </w:r>
      <w:r w:rsidR="000B46D1">
        <w:rPr>
          <w:color w:val="auto"/>
          <w:sz w:val="22"/>
          <w:szCs w:val="22"/>
        </w:rPr>
        <w:t xml:space="preserve"> … How much more </w:t>
      </w:r>
      <w:r>
        <w:rPr>
          <w:color w:val="auto"/>
          <w:sz w:val="22"/>
          <w:szCs w:val="22"/>
        </w:rPr>
        <w:t xml:space="preserve">do we obtain </w:t>
      </w:r>
      <w:r w:rsidR="000B46D1">
        <w:rPr>
          <w:color w:val="auto"/>
          <w:sz w:val="22"/>
          <w:szCs w:val="22"/>
        </w:rPr>
        <w:t>effectively when</w:t>
      </w:r>
      <w:r>
        <w:rPr>
          <w:color w:val="auto"/>
          <w:sz w:val="22"/>
          <w:szCs w:val="22"/>
        </w:rPr>
        <w:t xml:space="preserve"> we ask in Christ’s name, if we ask for</w:t>
      </w:r>
      <w:r w:rsidR="000B46D1">
        <w:rPr>
          <w:color w:val="auto"/>
          <w:sz w:val="22"/>
          <w:szCs w:val="22"/>
        </w:rPr>
        <w:t xml:space="preserve"> it</w:t>
      </w:r>
      <w:r>
        <w:rPr>
          <w:color w:val="auto"/>
          <w:sz w:val="22"/>
          <w:szCs w:val="22"/>
        </w:rPr>
        <w:t xml:space="preserve"> in His own prayer! (ANF, Vol. </w:t>
      </w:r>
      <w:r w:rsidR="007D4FD7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, page </w:t>
      </w:r>
      <w:r w:rsidR="007D4FD7">
        <w:rPr>
          <w:color w:val="auto"/>
          <w:sz w:val="22"/>
          <w:szCs w:val="22"/>
        </w:rPr>
        <w:t>448)</w:t>
      </w:r>
    </w:p>
    <w:p w:rsidR="000D77A7" w:rsidRPr="00CB253A" w:rsidRDefault="000D77A7" w:rsidP="00BE376C">
      <w:pPr>
        <w:autoSpaceDE w:val="0"/>
        <w:autoSpaceDN w:val="0"/>
        <w:adjustRightInd w:val="0"/>
        <w:spacing w:after="0" w:line="240" w:lineRule="auto"/>
        <w:ind w:left="40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</w:p>
    <w:p w:rsidR="009869E3" w:rsidRDefault="00DA1355" w:rsidP="009E3EA4">
      <w:pPr>
        <w:pStyle w:val="NormalWeb"/>
        <w:spacing w:after="240" w:after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I invite you to remember how essential this p</w:t>
      </w:r>
      <w:r w:rsidR="000B46D1">
        <w:rPr>
          <w:rFonts w:ascii="Verdana" w:hAnsi="Verdana"/>
          <w:sz w:val="22"/>
          <w:szCs w:val="22"/>
        </w:rPr>
        <w:t>rayer was from the days of the A</w:t>
      </w:r>
      <w:r>
        <w:rPr>
          <w:rFonts w:ascii="Verdana" w:hAnsi="Verdana"/>
          <w:sz w:val="22"/>
          <w:szCs w:val="22"/>
        </w:rPr>
        <w:t xml:space="preserve">postles and </w:t>
      </w:r>
      <w:r w:rsidR="00A049BB">
        <w:rPr>
          <w:rFonts w:ascii="Verdana" w:hAnsi="Verdana"/>
          <w:sz w:val="22"/>
          <w:szCs w:val="22"/>
        </w:rPr>
        <w:t>afterwards</w:t>
      </w:r>
      <w:r>
        <w:rPr>
          <w:rFonts w:ascii="Verdana" w:hAnsi="Verdana"/>
          <w:sz w:val="22"/>
          <w:szCs w:val="22"/>
        </w:rPr>
        <w:t xml:space="preserve">, and how most of the churches established after the sixteenth century </w:t>
      </w:r>
      <w:r w:rsidR="009869E3">
        <w:rPr>
          <w:rFonts w:ascii="Verdana" w:hAnsi="Verdana"/>
          <w:sz w:val="22"/>
          <w:szCs w:val="22"/>
        </w:rPr>
        <w:t xml:space="preserve">were </w:t>
      </w:r>
      <w:r>
        <w:rPr>
          <w:rFonts w:ascii="Verdana" w:hAnsi="Verdana"/>
          <w:sz w:val="22"/>
          <w:szCs w:val="22"/>
        </w:rPr>
        <w:t xml:space="preserve">either not aware of this prayer or </w:t>
      </w:r>
      <w:r>
        <w:rPr>
          <w:rFonts w:ascii="Verdana" w:hAnsi="Verdana"/>
          <w:sz w:val="22"/>
          <w:szCs w:val="22"/>
        </w:rPr>
        <w:t>neglect</w:t>
      </w:r>
      <w:r w:rsidR="000B46D1">
        <w:rPr>
          <w:rFonts w:ascii="Verdana" w:hAnsi="Verdana"/>
          <w:sz w:val="22"/>
          <w:szCs w:val="22"/>
        </w:rPr>
        <w:t>ed</w:t>
      </w:r>
      <w:r>
        <w:rPr>
          <w:rFonts w:ascii="Verdana" w:hAnsi="Verdana"/>
          <w:sz w:val="22"/>
          <w:szCs w:val="22"/>
        </w:rPr>
        <w:t xml:space="preserve"> it!  The Lord’s Prayer is a great source of spirituality that </w:t>
      </w:r>
      <w:r w:rsidR="009869E3">
        <w:rPr>
          <w:rFonts w:ascii="Verdana" w:hAnsi="Verdana"/>
          <w:sz w:val="22"/>
          <w:szCs w:val="22"/>
        </w:rPr>
        <w:t>is not found in</w:t>
      </w:r>
      <w:r>
        <w:rPr>
          <w:rFonts w:ascii="Verdana" w:hAnsi="Verdana"/>
          <w:sz w:val="22"/>
          <w:szCs w:val="22"/>
        </w:rPr>
        <w:t xml:space="preserve"> those churches.  The Lord’s Prayer is just one example.  In the following articles, I will talk about many other great channels of spirituality that </w:t>
      </w:r>
      <w:r w:rsidR="009869E3">
        <w:rPr>
          <w:rFonts w:ascii="Verdana" w:hAnsi="Verdana"/>
          <w:sz w:val="22"/>
          <w:szCs w:val="22"/>
        </w:rPr>
        <w:t>are not found in</w:t>
      </w:r>
      <w:r>
        <w:rPr>
          <w:rFonts w:ascii="Verdana" w:hAnsi="Verdana"/>
          <w:sz w:val="22"/>
          <w:szCs w:val="22"/>
        </w:rPr>
        <w:t xml:space="preserve"> those churches.  The result is </w:t>
      </w:r>
      <w:r w:rsidR="000B46D1">
        <w:rPr>
          <w:rFonts w:ascii="Verdana" w:hAnsi="Verdana"/>
          <w:sz w:val="22"/>
          <w:szCs w:val="22"/>
        </w:rPr>
        <w:t xml:space="preserve">there are </w:t>
      </w:r>
      <w:r>
        <w:rPr>
          <w:rFonts w:ascii="Verdana" w:hAnsi="Verdana"/>
          <w:sz w:val="22"/>
          <w:szCs w:val="22"/>
        </w:rPr>
        <w:t xml:space="preserve">churches almost void of spirituality.  </w:t>
      </w:r>
      <w:r w:rsidR="009869E3">
        <w:rPr>
          <w:rFonts w:ascii="Verdana" w:hAnsi="Verdana"/>
          <w:sz w:val="22"/>
          <w:szCs w:val="22"/>
        </w:rPr>
        <w:t>We need to remember that t</w:t>
      </w:r>
      <w:r>
        <w:rPr>
          <w:rFonts w:ascii="Verdana" w:hAnsi="Verdana"/>
          <w:sz w:val="22"/>
          <w:szCs w:val="22"/>
        </w:rPr>
        <w:t>he Church</w:t>
      </w:r>
      <w:r w:rsidR="000B46D1">
        <w:rPr>
          <w:rFonts w:ascii="Verdana" w:hAnsi="Verdana"/>
          <w:sz w:val="22"/>
          <w:szCs w:val="22"/>
        </w:rPr>
        <w:t xml:space="preserve"> established by Christ and His A</w:t>
      </w:r>
      <w:r>
        <w:rPr>
          <w:rFonts w:ascii="Verdana" w:hAnsi="Verdana"/>
          <w:sz w:val="22"/>
          <w:szCs w:val="22"/>
        </w:rPr>
        <w:t xml:space="preserve">postles was full of spirituality.  Unfortunately, the new founders of those new churches </w:t>
      </w:r>
      <w:r w:rsidR="009869E3">
        <w:rPr>
          <w:rFonts w:ascii="Verdana" w:hAnsi="Verdana"/>
          <w:sz w:val="22"/>
          <w:szCs w:val="22"/>
        </w:rPr>
        <w:t xml:space="preserve">decided to worship God not based on what was given by Christ and delivered by His </w:t>
      </w:r>
      <w:r w:rsidR="009869E3">
        <w:rPr>
          <w:rFonts w:ascii="Verdana" w:hAnsi="Verdana"/>
          <w:sz w:val="22"/>
          <w:szCs w:val="22"/>
        </w:rPr>
        <w:t>apostles</w:t>
      </w:r>
      <w:r w:rsidR="009869E3">
        <w:rPr>
          <w:rFonts w:ascii="Verdana" w:hAnsi="Verdana"/>
          <w:sz w:val="22"/>
          <w:szCs w:val="22"/>
        </w:rPr>
        <w:t>, but to worship using their own ways.  The Bible invite</w:t>
      </w:r>
      <w:r w:rsidR="000B46D1">
        <w:rPr>
          <w:rFonts w:ascii="Verdana" w:hAnsi="Verdana"/>
          <w:sz w:val="22"/>
          <w:szCs w:val="22"/>
        </w:rPr>
        <w:t>s</w:t>
      </w:r>
      <w:r w:rsidR="009869E3">
        <w:rPr>
          <w:rFonts w:ascii="Verdana" w:hAnsi="Verdana"/>
          <w:sz w:val="22"/>
          <w:szCs w:val="22"/>
        </w:rPr>
        <w:t xml:space="preserve"> those people saying,</w:t>
      </w:r>
    </w:p>
    <w:p w:rsidR="00DA3E97" w:rsidRDefault="009869E3" w:rsidP="00DA3E97">
      <w:pPr>
        <w:pStyle w:val="NormalWeb"/>
        <w:spacing w:after="0" w:afterAutospacing="0"/>
        <w:rPr>
          <w:rStyle w:val="Emphasis"/>
          <w:b/>
          <w:bCs/>
        </w:rPr>
      </w:pPr>
      <w:r>
        <w:rPr>
          <w:rFonts w:ascii="Verdana" w:hAnsi="Verdana"/>
          <w:sz w:val="22"/>
          <w:szCs w:val="22"/>
        </w:rPr>
        <w:t xml:space="preserve"> </w:t>
      </w:r>
      <w:r>
        <w:t>“</w:t>
      </w:r>
      <w:r>
        <w:rPr>
          <w:rStyle w:val="Emphasis"/>
          <w:b/>
          <w:bCs/>
        </w:rPr>
        <w:t>Thus says the LORD:  </w:t>
      </w:r>
    </w:p>
    <w:p w:rsidR="000C748E" w:rsidRPr="00EB5864" w:rsidRDefault="009869E3" w:rsidP="00DA3E97">
      <w:pPr>
        <w:pStyle w:val="NormalWeb"/>
        <w:spacing w:before="0" w:beforeAutospacing="0"/>
        <w:rPr>
          <w:rFonts w:ascii="Verdana" w:hAnsi="Verdana"/>
          <w:sz w:val="22"/>
          <w:szCs w:val="22"/>
        </w:rPr>
      </w:pPr>
      <w:r>
        <w:rPr>
          <w:rStyle w:val="Emphasis"/>
          <w:b/>
          <w:bCs/>
        </w:rPr>
        <w:t> ‘Stand in the ways and see</w:t>
      </w:r>
      <w:proofErr w:type="gramStart"/>
      <w:r w:rsidR="000B46D1"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 </w:t>
      </w:r>
      <w:r w:rsidR="000B46D1">
        <w:rPr>
          <w:rStyle w:val="Emphasis"/>
          <w:b/>
          <w:bCs/>
        </w:rPr>
        <w:t>And</w:t>
      </w:r>
      <w:proofErr w:type="gramEnd"/>
      <w:r>
        <w:rPr>
          <w:rStyle w:val="Emphasis"/>
          <w:b/>
          <w:bCs/>
        </w:rPr>
        <w:t xml:space="preserve"> ask for the old paths, where the good way is</w:t>
      </w:r>
      <w:r w:rsidR="000B46D1"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 </w:t>
      </w:r>
      <w:r w:rsidR="000B46D1">
        <w:rPr>
          <w:rStyle w:val="Emphasis"/>
          <w:b/>
          <w:bCs/>
        </w:rPr>
        <w:t>And</w:t>
      </w:r>
      <w:r>
        <w:rPr>
          <w:rStyle w:val="Emphasis"/>
          <w:b/>
          <w:bCs/>
        </w:rPr>
        <w:t xml:space="preserve"> walk in it</w:t>
      </w:r>
      <w:r w:rsidR="000B46D1">
        <w:rPr>
          <w:rStyle w:val="Emphasis"/>
          <w:b/>
          <w:bCs/>
        </w:rPr>
        <w:t xml:space="preserve">; </w:t>
      </w:r>
      <w:r>
        <w:rPr>
          <w:rStyle w:val="Emphasis"/>
          <w:b/>
          <w:bCs/>
        </w:rPr>
        <w:t> </w:t>
      </w:r>
      <w:r w:rsidR="000B46D1">
        <w:rPr>
          <w:rStyle w:val="Emphasis"/>
          <w:b/>
          <w:bCs/>
        </w:rPr>
        <w:t>Then</w:t>
      </w:r>
      <w:r>
        <w:rPr>
          <w:rStyle w:val="Emphasis"/>
          <w:b/>
          <w:bCs/>
        </w:rPr>
        <w:t xml:space="preserve"> you will find rest for your souls.  But they said, ‘We will not walk in it</w:t>
      </w:r>
      <w:r>
        <w:t>’ “(Jeremiah 6:16).</w:t>
      </w: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p w:rsidR="000C748E" w:rsidRDefault="000C748E" w:rsidP="00BD5BA2">
      <w:pPr>
        <w:pStyle w:val="NormalWeb"/>
        <w:rPr>
          <w:rFonts w:ascii="Verdana" w:hAnsi="Verdana"/>
          <w:sz w:val="22"/>
          <w:szCs w:val="22"/>
        </w:rPr>
      </w:pPr>
    </w:p>
    <w:sectPr w:rsidR="000C748E" w:rsidSect="00CB20BA">
      <w:headerReference w:type="default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41C" w:rsidRDefault="0061241C" w:rsidP="006D0B35">
      <w:pPr>
        <w:spacing w:after="0" w:line="240" w:lineRule="auto"/>
      </w:pPr>
      <w:r>
        <w:separator/>
      </w:r>
    </w:p>
  </w:endnote>
  <w:endnote w:type="continuationSeparator" w:id="0">
    <w:p w:rsidR="0061241C" w:rsidRDefault="0061241C" w:rsidP="006D0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A4" w:rsidRDefault="009E3E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41C" w:rsidRDefault="0061241C" w:rsidP="006D0B35">
      <w:pPr>
        <w:spacing w:after="0" w:line="240" w:lineRule="auto"/>
      </w:pPr>
      <w:r>
        <w:separator/>
      </w:r>
    </w:p>
  </w:footnote>
  <w:footnote w:type="continuationSeparator" w:id="0">
    <w:p w:rsidR="0061241C" w:rsidRDefault="0061241C" w:rsidP="006D0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EA4" w:rsidRDefault="009E3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1FCD"/>
    <w:multiLevelType w:val="hybridMultilevel"/>
    <w:tmpl w:val="3BBE49B0"/>
    <w:lvl w:ilvl="0" w:tplc="B1022C1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8657747"/>
    <w:multiLevelType w:val="hybridMultilevel"/>
    <w:tmpl w:val="1E5C330E"/>
    <w:lvl w:ilvl="0" w:tplc="C0C85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703A"/>
    <w:multiLevelType w:val="hybridMultilevel"/>
    <w:tmpl w:val="3BBE49B0"/>
    <w:lvl w:ilvl="0" w:tplc="B1022C1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7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780"/>
    <w:rsid w:val="0000093C"/>
    <w:rsid w:val="000A29E4"/>
    <w:rsid w:val="000B46D1"/>
    <w:rsid w:val="000C748E"/>
    <w:rsid w:val="000D77A7"/>
    <w:rsid w:val="000F4DA7"/>
    <w:rsid w:val="001944A8"/>
    <w:rsid w:val="001C7B8F"/>
    <w:rsid w:val="00245C24"/>
    <w:rsid w:val="00263F0B"/>
    <w:rsid w:val="003803B2"/>
    <w:rsid w:val="00443131"/>
    <w:rsid w:val="00461D1A"/>
    <w:rsid w:val="0046607E"/>
    <w:rsid w:val="0052526F"/>
    <w:rsid w:val="0061241C"/>
    <w:rsid w:val="00634158"/>
    <w:rsid w:val="00657C41"/>
    <w:rsid w:val="006B23B5"/>
    <w:rsid w:val="006D0B35"/>
    <w:rsid w:val="00715256"/>
    <w:rsid w:val="00734007"/>
    <w:rsid w:val="007545B2"/>
    <w:rsid w:val="007759A6"/>
    <w:rsid w:val="007A3AB1"/>
    <w:rsid w:val="007D4FD7"/>
    <w:rsid w:val="00856D9E"/>
    <w:rsid w:val="008D2B71"/>
    <w:rsid w:val="009334D6"/>
    <w:rsid w:val="009642A1"/>
    <w:rsid w:val="009869E3"/>
    <w:rsid w:val="009E3EA4"/>
    <w:rsid w:val="009F4A09"/>
    <w:rsid w:val="00A049BB"/>
    <w:rsid w:val="00A0709C"/>
    <w:rsid w:val="00A25AD0"/>
    <w:rsid w:val="00AE1780"/>
    <w:rsid w:val="00B05062"/>
    <w:rsid w:val="00BD48E8"/>
    <w:rsid w:val="00BD5BA2"/>
    <w:rsid w:val="00BE376C"/>
    <w:rsid w:val="00CA2724"/>
    <w:rsid w:val="00CB20BA"/>
    <w:rsid w:val="00CB253A"/>
    <w:rsid w:val="00CC1BD0"/>
    <w:rsid w:val="00CE4797"/>
    <w:rsid w:val="00DA1355"/>
    <w:rsid w:val="00DA3E97"/>
    <w:rsid w:val="00E6012F"/>
    <w:rsid w:val="00E61ABB"/>
    <w:rsid w:val="00E9050D"/>
    <w:rsid w:val="00EB5864"/>
    <w:rsid w:val="00ED5B64"/>
    <w:rsid w:val="00F0351D"/>
    <w:rsid w:val="00F8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4"/>
    <w:pPr>
      <w:spacing w:after="200" w:line="276" w:lineRule="auto"/>
    </w:pPr>
    <w:rPr>
      <w:color w:val="4F81BD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E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E1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780"/>
    <w:rPr>
      <w:rFonts w:ascii="Times New Roman" w:eastAsia="Times New Roman" w:hAnsi="Times New Roman"/>
      <w:b/>
      <w:bCs/>
      <w:color w:val="auto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5BA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styleId="Strong">
    <w:name w:val="Strong"/>
    <w:basedOn w:val="DefaultParagraphFont"/>
    <w:uiPriority w:val="22"/>
    <w:qFormat/>
    <w:rsid w:val="00BD5BA2"/>
    <w:rPr>
      <w:b/>
      <w:bCs/>
    </w:rPr>
  </w:style>
  <w:style w:type="character" w:styleId="Emphasis">
    <w:name w:val="Emphasis"/>
    <w:basedOn w:val="DefaultParagraphFont"/>
    <w:uiPriority w:val="20"/>
    <w:qFormat/>
    <w:rsid w:val="00BD5BA2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E3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0B35"/>
    <w:rPr>
      <w:color w:val="4F81B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E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35"/>
    <w:rPr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35"/>
    <w:rPr>
      <w:rFonts w:ascii="Tahoma" w:hAnsi="Tahoma" w:cs="Tahoma"/>
      <w:color w:val="4F81BD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093C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A2724"/>
    <w:rPr>
      <w:color w:val="0000FF"/>
      <w:u w:val="single"/>
    </w:rPr>
  </w:style>
  <w:style w:type="paragraph" w:styleId="Revision">
    <w:name w:val="Revision"/>
    <w:hidden/>
    <w:uiPriority w:val="99"/>
    <w:semiHidden/>
    <w:rsid w:val="009E3EA4"/>
    <w:rPr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advent.org/cathen/06583a.htm" TargetMode="External"/><Relationship Id="rId13" Type="http://schemas.openxmlformats.org/officeDocument/2006/relationships/hyperlink" Target="http://www.newadvent.org/cathen/14335a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wadvent.org/cathen/13785a.htm" TargetMode="External"/><Relationship Id="rId12" Type="http://schemas.openxmlformats.org/officeDocument/2006/relationships/hyperlink" Target="http://www.newadvent.org/cathen/12406a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wadvent.org/cathen/12345b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newadvent.org/cathen/09356a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wadvent.org/bible/luk002.htm" TargetMode="External"/><Relationship Id="rId14" Type="http://schemas.openxmlformats.org/officeDocument/2006/relationships/hyperlink" Target="http://www.newadvent.org/cathen/08374c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Links>
    <vt:vector size="48" baseType="variant">
      <vt:variant>
        <vt:i4>8060981</vt:i4>
      </vt:variant>
      <vt:variant>
        <vt:i4>21</vt:i4>
      </vt:variant>
      <vt:variant>
        <vt:i4>0</vt:i4>
      </vt:variant>
      <vt:variant>
        <vt:i4>5</vt:i4>
      </vt:variant>
      <vt:variant>
        <vt:lpwstr>http://www.newadvent.org/cathen/08374c.htm</vt:lpwstr>
      </vt:variant>
      <vt:variant>
        <vt:lpwstr/>
      </vt:variant>
      <vt:variant>
        <vt:i4>7405621</vt:i4>
      </vt:variant>
      <vt:variant>
        <vt:i4>18</vt:i4>
      </vt:variant>
      <vt:variant>
        <vt:i4>0</vt:i4>
      </vt:variant>
      <vt:variant>
        <vt:i4>5</vt:i4>
      </vt:variant>
      <vt:variant>
        <vt:lpwstr>http://www.newadvent.org/cathen/14335a.htm</vt:lpwstr>
      </vt:variant>
      <vt:variant>
        <vt:lpwstr/>
      </vt:variant>
      <vt:variant>
        <vt:i4>7602225</vt:i4>
      </vt:variant>
      <vt:variant>
        <vt:i4>15</vt:i4>
      </vt:variant>
      <vt:variant>
        <vt:i4>0</vt:i4>
      </vt:variant>
      <vt:variant>
        <vt:i4>5</vt:i4>
      </vt:variant>
      <vt:variant>
        <vt:lpwstr>http://www.newadvent.org/cathen/12406a.htm</vt:lpwstr>
      </vt:variant>
      <vt:variant>
        <vt:lpwstr/>
      </vt:variant>
      <vt:variant>
        <vt:i4>7536693</vt:i4>
      </vt:variant>
      <vt:variant>
        <vt:i4>12</vt:i4>
      </vt:variant>
      <vt:variant>
        <vt:i4>0</vt:i4>
      </vt:variant>
      <vt:variant>
        <vt:i4>5</vt:i4>
      </vt:variant>
      <vt:variant>
        <vt:lpwstr>http://www.newadvent.org/cathen/12345b.htm</vt:lpwstr>
      </vt:variant>
      <vt:variant>
        <vt:lpwstr/>
      </vt:variant>
      <vt:variant>
        <vt:i4>7995447</vt:i4>
      </vt:variant>
      <vt:variant>
        <vt:i4>9</vt:i4>
      </vt:variant>
      <vt:variant>
        <vt:i4>0</vt:i4>
      </vt:variant>
      <vt:variant>
        <vt:i4>5</vt:i4>
      </vt:variant>
      <vt:variant>
        <vt:lpwstr>http://www.newadvent.org/cathen/09356a.htm</vt:lpwstr>
      </vt:variant>
      <vt:variant>
        <vt:lpwstr/>
      </vt:variant>
      <vt:variant>
        <vt:i4>262159</vt:i4>
      </vt:variant>
      <vt:variant>
        <vt:i4>6</vt:i4>
      </vt:variant>
      <vt:variant>
        <vt:i4>0</vt:i4>
      </vt:variant>
      <vt:variant>
        <vt:i4>5</vt:i4>
      </vt:variant>
      <vt:variant>
        <vt:lpwstr>http://www.newadvent.org/bible/luk002.htm</vt:lpwstr>
      </vt:variant>
      <vt:variant>
        <vt:lpwstr>vrs14</vt:lpwstr>
      </vt:variant>
      <vt:variant>
        <vt:i4>7864372</vt:i4>
      </vt:variant>
      <vt:variant>
        <vt:i4>3</vt:i4>
      </vt:variant>
      <vt:variant>
        <vt:i4>0</vt:i4>
      </vt:variant>
      <vt:variant>
        <vt:i4>5</vt:i4>
      </vt:variant>
      <vt:variant>
        <vt:lpwstr>http://www.newadvent.org/cathen/06583a.htm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http://www.newadvent.org/cathen/13785a.htm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Beshir</dc:creator>
  <cp:keywords/>
  <cp:lastModifiedBy>Victor Beshir</cp:lastModifiedBy>
  <cp:revision>2</cp:revision>
  <dcterms:created xsi:type="dcterms:W3CDTF">2011-02-18T21:46:00Z</dcterms:created>
  <dcterms:modified xsi:type="dcterms:W3CDTF">2011-02-19T00:06:00Z</dcterms:modified>
</cp:coreProperties>
</file>