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BA" w:rsidRPr="009D025B" w:rsidRDefault="00777049" w:rsidP="009D025B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 w:rsidR="00EA25DF" w:rsidRPr="009D025B">
        <w:rPr>
          <w:b/>
          <w:bCs/>
          <w:sz w:val="28"/>
          <w:szCs w:val="28"/>
        </w:rPr>
        <w:t>Where Is the Church (3)?</w:t>
      </w:r>
    </w:p>
    <w:p w:rsidR="00EA25DF" w:rsidRDefault="00777049" w:rsidP="009D025B">
      <w:r w:rsidRPr="009D025B">
        <w:rPr>
          <w:b/>
          <w:bCs/>
          <w:sz w:val="28"/>
          <w:szCs w:val="28"/>
        </w:rPr>
        <w:tab/>
      </w:r>
      <w:r w:rsidRPr="009D025B">
        <w:rPr>
          <w:b/>
          <w:bCs/>
          <w:sz w:val="28"/>
          <w:szCs w:val="28"/>
        </w:rPr>
        <w:tab/>
      </w:r>
      <w:r w:rsidRPr="009D025B">
        <w:rPr>
          <w:b/>
          <w:bCs/>
          <w:sz w:val="28"/>
          <w:szCs w:val="28"/>
        </w:rPr>
        <w:tab/>
        <w:t xml:space="preserve">     </w:t>
      </w:r>
      <w:r w:rsidR="00EA25DF" w:rsidRPr="009D025B">
        <w:rPr>
          <w:b/>
          <w:bCs/>
          <w:sz w:val="28"/>
          <w:szCs w:val="28"/>
        </w:rPr>
        <w:t>Disappearing Faith</w:t>
      </w:r>
      <w:r>
        <w:t xml:space="preserve"> </w:t>
      </w:r>
    </w:p>
    <w:p w:rsidR="009D025B" w:rsidRDefault="009D025B" w:rsidP="00F960AA">
      <w:r>
        <w:tab/>
      </w:r>
      <w:r>
        <w:tab/>
      </w:r>
      <w:r>
        <w:tab/>
      </w:r>
      <w:r>
        <w:tab/>
      </w:r>
      <w:r w:rsidR="00F960AA">
        <w:t xml:space="preserve">    </w:t>
      </w:r>
      <w:r>
        <w:t>By Victor Beshir</w:t>
      </w:r>
    </w:p>
    <w:p w:rsidR="00AD6F21" w:rsidRDefault="00EA25DF" w:rsidP="00777049">
      <w:r>
        <w:t xml:space="preserve">Individuals are not only starting new churches without good understanding of Christianity, but also beginning to change the faith in some well-established churches.  A friend of </w:t>
      </w:r>
      <w:r w:rsidR="000015FC">
        <w:t>mine</w:t>
      </w:r>
      <w:r w:rsidR="005D1FB3">
        <w:t xml:space="preserve"> belongs to the </w:t>
      </w:r>
      <w:r>
        <w:t>Lutheran</w:t>
      </w:r>
      <w:r w:rsidR="005D1FB3">
        <w:t xml:space="preserve"> Church, </w:t>
      </w:r>
      <w:r>
        <w:t xml:space="preserve">came to me one day asking, what to do </w:t>
      </w:r>
      <w:r w:rsidR="00777049">
        <w:t xml:space="preserve">you do </w:t>
      </w:r>
      <w:r>
        <w:t xml:space="preserve">when your priest denies Christ’s </w:t>
      </w:r>
      <w:r w:rsidR="00AD6F21">
        <w:t xml:space="preserve">divinity </w:t>
      </w:r>
      <w:r w:rsidR="00777049">
        <w:t>and resurrection</w:t>
      </w:r>
      <w:r>
        <w:t xml:space="preserve">?  My friend question echoes a spreading </w:t>
      </w:r>
      <w:r w:rsidR="00777049">
        <w:t xml:space="preserve">trend </w:t>
      </w:r>
      <w:r>
        <w:t xml:space="preserve">in many churches nowadays.  Take for example, the Episcopalian Church (the </w:t>
      </w:r>
      <w:r w:rsidR="005D1FB3">
        <w:t>Anglican</w:t>
      </w:r>
      <w:r>
        <w:t xml:space="preserve"> Church)</w:t>
      </w:r>
      <w:r w:rsidR="005D1FB3">
        <w:t xml:space="preserve">.  Some of its clergy </w:t>
      </w:r>
      <w:r w:rsidR="00AD6F21">
        <w:t xml:space="preserve">openly </w:t>
      </w:r>
      <w:r w:rsidR="005D1FB3">
        <w:t>den</w:t>
      </w:r>
      <w:r w:rsidR="00777049">
        <w:t>y</w:t>
      </w:r>
      <w:r w:rsidR="005D1FB3">
        <w:t xml:space="preserve"> the divinity of Christ, the validity of the Gospel and other parts of the Bible, Christ’s resurrection, just to mention a few.  </w:t>
      </w:r>
    </w:p>
    <w:p w:rsidR="00AD6F21" w:rsidRDefault="00AD6F21" w:rsidP="00777049">
      <w:r>
        <w:t xml:space="preserve">I </w:t>
      </w:r>
      <w:r w:rsidR="00777049">
        <w:t>told</w:t>
      </w:r>
      <w:r>
        <w:t xml:space="preserve"> my friend this reflects a major shift of understanding </w:t>
      </w:r>
      <w:r w:rsidR="00777049">
        <w:t xml:space="preserve">of </w:t>
      </w:r>
      <w:r>
        <w:t>Christianity.  Two thousand years ago, the New Testament declared clearly,</w:t>
      </w:r>
    </w:p>
    <w:p w:rsidR="00EA25DF" w:rsidRDefault="00AD6F21" w:rsidP="00AD6F21">
      <w:r>
        <w:t xml:space="preserve">“Beloved, while I was very diligent to write to you concerning our common salvation, I found it necessary to write to you </w:t>
      </w:r>
      <w:r w:rsidRPr="00AD6F21">
        <w:rPr>
          <w:b/>
          <w:bCs/>
        </w:rPr>
        <w:t>exhorting you to contend earnestly for the faith which was once for all delivered to the saints.</w:t>
      </w:r>
      <w:r>
        <w:t xml:space="preserve"> For certain men have crept in unnoticed, </w:t>
      </w:r>
      <w:proofErr w:type="gramStart"/>
      <w:r>
        <w:t>who</w:t>
      </w:r>
      <w:proofErr w:type="gramEnd"/>
      <w:r>
        <w:t xml:space="preserve"> long ago were marked out for this condemnation, ungodly men, who turn the grace of our God into lewdness and deny the only Lord God</w:t>
      </w:r>
      <w:r>
        <w:rPr>
          <w:vertAlign w:val="superscript"/>
        </w:rPr>
        <w:t xml:space="preserve"> </w:t>
      </w:r>
      <w:r>
        <w:t xml:space="preserve">and our Lord Jesus Christ.” (Jude 1:3, 4).  </w:t>
      </w:r>
      <w:r w:rsidR="005D1FB3">
        <w:t xml:space="preserve"> </w:t>
      </w:r>
      <w:r w:rsidR="00EA25DF">
        <w:t xml:space="preserve"> </w:t>
      </w:r>
    </w:p>
    <w:p w:rsidR="00AD6F21" w:rsidRDefault="00AD6F21" w:rsidP="00AD6F21">
      <w:r>
        <w:t>The above-last epistle in the New Testament before the book of Revelation-states many facts:</w:t>
      </w:r>
    </w:p>
    <w:p w:rsidR="003B7A41" w:rsidRDefault="00AD6F21" w:rsidP="00777049">
      <w:pPr>
        <w:numPr>
          <w:ilvl w:val="0"/>
          <w:numId w:val="1"/>
        </w:numPr>
      </w:pPr>
      <w:r>
        <w:t xml:space="preserve">Faith </w:t>
      </w:r>
      <w:proofErr w:type="gramStart"/>
      <w:r>
        <w:t xml:space="preserve">was delivered to </w:t>
      </w:r>
      <w:r w:rsidR="00777049">
        <w:t xml:space="preserve">be </w:t>
      </w:r>
      <w:r>
        <w:t>accept</w:t>
      </w:r>
      <w:r w:rsidR="00777049">
        <w:t>ed</w:t>
      </w:r>
      <w:proofErr w:type="gramEnd"/>
      <w:r>
        <w:t xml:space="preserve">, and this is why it is called ‘faith.’  Faith is not a matter to accept </w:t>
      </w:r>
      <w:r w:rsidR="00777049">
        <w:t xml:space="preserve">or </w:t>
      </w:r>
      <w:r w:rsidR="006B1E59">
        <w:t xml:space="preserve">to </w:t>
      </w:r>
      <w:r w:rsidR="00777049">
        <w:t xml:space="preserve">refuse based on </w:t>
      </w:r>
      <w:r>
        <w:t>you</w:t>
      </w:r>
      <w:r w:rsidR="00777049">
        <w:t xml:space="preserve">r own </w:t>
      </w:r>
      <w:r>
        <w:t>logical</w:t>
      </w:r>
      <w:r w:rsidR="00777049">
        <w:t xml:space="preserve"> conclusion</w:t>
      </w:r>
      <w:r>
        <w:t xml:space="preserve">. </w:t>
      </w:r>
    </w:p>
    <w:p w:rsidR="003B7A41" w:rsidRDefault="003B7A41" w:rsidP="006B1E59">
      <w:pPr>
        <w:numPr>
          <w:ilvl w:val="0"/>
          <w:numId w:val="1"/>
        </w:numPr>
      </w:pPr>
      <w:r>
        <w:t xml:space="preserve">The faith was delivered once for all, which means there is no extended time to think or </w:t>
      </w:r>
      <w:r w:rsidR="006B1E59">
        <w:t xml:space="preserve">to </w:t>
      </w:r>
      <w:r>
        <w:t>re-think.  All elements of faith were fully delivered together.  There is no need for any additions or alterations</w:t>
      </w:r>
      <w:r w:rsidR="006B1E59">
        <w:t xml:space="preserve">.  </w:t>
      </w:r>
      <w:r w:rsidR="006B1E59">
        <w:rPr>
          <w:rStyle w:val="illustration"/>
        </w:rPr>
        <w:t>You must take what you are given here, you cannot pick and choose.</w:t>
      </w:r>
    </w:p>
    <w:p w:rsidR="003B7A41" w:rsidRDefault="006B1E59" w:rsidP="006B1E59">
      <w:pPr>
        <w:numPr>
          <w:ilvl w:val="0"/>
          <w:numId w:val="1"/>
        </w:numPr>
      </w:pPr>
      <w:r>
        <w:lastRenderedPageBreak/>
        <w:t>It d</w:t>
      </w:r>
      <w:r w:rsidR="003B7A41">
        <w:t>escribed those who tried to change the faith as “ungodly me</w:t>
      </w:r>
      <w:r>
        <w:t>n</w:t>
      </w:r>
      <w:r w:rsidR="003B7A41">
        <w:t xml:space="preserve">,” and referred to them as people “turn the grace of our God into lewdness and deny the only Lord God and our Lord Jesus Christ.’  Moreover, </w:t>
      </w:r>
      <w:r>
        <w:t>it</w:t>
      </w:r>
      <w:r w:rsidR="003B7A41">
        <w:t xml:space="preserve"> condemned their sayings. </w:t>
      </w:r>
    </w:p>
    <w:p w:rsidR="00905411" w:rsidRDefault="003B7A41" w:rsidP="006B1E59">
      <w:r>
        <w:t xml:space="preserve">This is the faith of the Christianity from the first century.  The Church kept this faith with a very high price, its </w:t>
      </w:r>
      <w:r w:rsidR="00905411">
        <w:t xml:space="preserve">hundreds of thousands of </w:t>
      </w:r>
      <w:r>
        <w:t>martyrs who preferred to die than to deny the divinity of Christ</w:t>
      </w:r>
      <w:r w:rsidR="00905411">
        <w:t>.</w:t>
      </w:r>
      <w:r>
        <w:t xml:space="preserve">  </w:t>
      </w:r>
      <w:r w:rsidR="00905411">
        <w:t xml:space="preserve">Many martyrs died because they refused to deny </w:t>
      </w:r>
      <w:r w:rsidR="006B1E59">
        <w:t xml:space="preserve">that they were </w:t>
      </w:r>
      <w:r w:rsidR="00905411">
        <w:t xml:space="preserve">witnesses of Christ’s resurrection.  </w:t>
      </w:r>
    </w:p>
    <w:p w:rsidR="00AD6F21" w:rsidRDefault="00905411" w:rsidP="000C0976">
      <w:r>
        <w:t xml:space="preserve">It is </w:t>
      </w:r>
      <w:r w:rsidR="000C0976">
        <w:t>very</w:t>
      </w:r>
      <w:r w:rsidR="006B1E59">
        <w:t xml:space="preserve"> </w:t>
      </w:r>
      <w:r>
        <w:t xml:space="preserve">sad to see this happening, because when you deny Christ divinity you’re eliminating salvation, and </w:t>
      </w:r>
      <w:r w:rsidR="000C0976">
        <w:t>without salvation there is no</w:t>
      </w:r>
      <w:r>
        <w:t xml:space="preserve"> Christian</w:t>
      </w:r>
      <w:r w:rsidR="000C0976">
        <w:t>ity</w:t>
      </w:r>
      <w:r>
        <w:t>.  Those people need to go back to read the New Testament again in humbleness</w:t>
      </w:r>
      <w:r w:rsidR="000C0976">
        <w:t xml:space="preserve">. They need to enlighten their souls by reading </w:t>
      </w:r>
      <w:r>
        <w:t xml:space="preserve">the Christian history and the writings of the Church Fathers. </w:t>
      </w:r>
      <w:r w:rsidR="000C0976">
        <w:t>When I refer to the</w:t>
      </w:r>
      <w:r>
        <w:t xml:space="preserve"> Church Fathers</w:t>
      </w:r>
      <w:r w:rsidR="000C0976">
        <w:t xml:space="preserve">, I am not referring to people </w:t>
      </w:r>
      <w:r>
        <w:t>belong</w:t>
      </w:r>
      <w:r w:rsidR="000C0976">
        <w:t>ed</w:t>
      </w:r>
      <w:r>
        <w:t xml:space="preserve"> to any specific church since they lived before the schism of the church in the fifth century.  </w:t>
      </w:r>
      <w:r w:rsidR="000C0976">
        <w:t>T</w:t>
      </w:r>
      <w:r>
        <w:t xml:space="preserve">hey lived when the church in the whole world was one church, following one faith that was delivered from the apostles of Christ-originally </w:t>
      </w:r>
      <w:r w:rsidR="000C0976">
        <w:t xml:space="preserve">was </w:t>
      </w:r>
      <w:r>
        <w:t>given by the Lord Himself</w:t>
      </w:r>
      <w:r w:rsidR="000C0976">
        <w:t>, “one Lord, one faith, one baptism” (Ephesians 4:5)</w:t>
      </w:r>
      <w:r>
        <w:t>.</w:t>
      </w:r>
    </w:p>
    <w:p w:rsidR="00905411" w:rsidRDefault="00905411" w:rsidP="00905411"/>
    <w:p w:rsidR="00905411" w:rsidRDefault="00905411" w:rsidP="00AD3CF8">
      <w:r>
        <w:t xml:space="preserve">Back to the question: What to do?  My answer is to </w:t>
      </w:r>
      <w:r w:rsidRPr="00AD3CF8">
        <w:rPr>
          <w:b/>
          <w:bCs/>
        </w:rPr>
        <w:t xml:space="preserve">find a church that has the following </w:t>
      </w:r>
      <w:r w:rsidR="00AD3CF8">
        <w:rPr>
          <w:b/>
          <w:bCs/>
        </w:rPr>
        <w:t xml:space="preserve">faith </w:t>
      </w:r>
      <w:r w:rsidRPr="00AD3CF8">
        <w:rPr>
          <w:b/>
          <w:bCs/>
        </w:rPr>
        <w:t>characteristics</w:t>
      </w:r>
      <w:r>
        <w:t>:</w:t>
      </w:r>
    </w:p>
    <w:p w:rsidR="00905411" w:rsidRDefault="00905411" w:rsidP="00AD3CF8">
      <w:pPr>
        <w:numPr>
          <w:ilvl w:val="0"/>
          <w:numId w:val="2"/>
        </w:numPr>
      </w:pPr>
      <w:r w:rsidRPr="00AD3CF8">
        <w:rPr>
          <w:b/>
          <w:bCs/>
        </w:rPr>
        <w:t>Apostolic:</w:t>
      </w:r>
      <w:r>
        <w:t xml:space="preserve"> means </w:t>
      </w:r>
      <w:r w:rsidR="00AD3CF8">
        <w:t xml:space="preserve">the church was </w:t>
      </w:r>
      <w:r>
        <w:t xml:space="preserve">established by one of the apostles </w:t>
      </w:r>
      <w:r w:rsidR="009E5140">
        <w:t xml:space="preserve">of Christ in the first century </w:t>
      </w:r>
      <w:r>
        <w:t>to ensure that the teaching you get there is delivered from the apostles</w:t>
      </w:r>
      <w:r w:rsidR="009E5140">
        <w:t xml:space="preserve">.  If </w:t>
      </w:r>
      <w:r w:rsidR="00AD3CF8">
        <w:t>the church</w:t>
      </w:r>
      <w:r w:rsidR="009E5140">
        <w:t xml:space="preserve"> is not established by the one of the apostles, make sure it </w:t>
      </w:r>
      <w:r w:rsidR="00AD3CF8">
        <w:t>was</w:t>
      </w:r>
      <w:r w:rsidR="009E5140">
        <w:t xml:space="preserve"> established by another apostolic church. </w:t>
      </w:r>
    </w:p>
    <w:p w:rsidR="00905411" w:rsidRDefault="00AD3CF8" w:rsidP="00AD3CF8">
      <w:pPr>
        <w:numPr>
          <w:ilvl w:val="0"/>
          <w:numId w:val="2"/>
        </w:numPr>
      </w:pPr>
      <w:r>
        <w:t xml:space="preserve">It has </w:t>
      </w:r>
      <w:r w:rsidR="00905411" w:rsidRPr="00AD3CF8">
        <w:rPr>
          <w:b/>
          <w:bCs/>
        </w:rPr>
        <w:t>Kept the faith as it was delivered without changes or additions</w:t>
      </w:r>
      <w:r w:rsidR="00905411">
        <w:t xml:space="preserve">: Unfortunately, some apostolic churches added </w:t>
      </w:r>
      <w:r w:rsidR="00443614">
        <w:t>elements to the original faith and dogma, such as the “Holy Spirit proceeds from the Father and the Sun,” “Purgatory,” and “immaculate</w:t>
      </w:r>
      <w:r w:rsidR="009E5140">
        <w:t xml:space="preserve"> c</w:t>
      </w:r>
      <w:r w:rsidR="00443614">
        <w:t xml:space="preserve">onception of Virgin Mary.” </w:t>
      </w:r>
      <w:r w:rsidR="009E5140">
        <w:t xml:space="preserve">  I will discuss those issues in the future. </w:t>
      </w:r>
    </w:p>
    <w:p w:rsidR="00777049" w:rsidRDefault="009E5140" w:rsidP="00777049">
      <w:pPr>
        <w:tabs>
          <w:tab w:val="left" w:pos="0"/>
        </w:tabs>
      </w:pPr>
      <w:r>
        <w:lastRenderedPageBreak/>
        <w:t>There other important church characters that I will talk about in future article</w:t>
      </w:r>
      <w:r w:rsidR="009D025B">
        <w:t>s</w:t>
      </w:r>
      <w:r>
        <w:t xml:space="preserve">. </w:t>
      </w:r>
    </w:p>
    <w:p w:rsidR="009E5140" w:rsidRDefault="009D025B" w:rsidP="00777049">
      <w:pPr>
        <w:tabs>
          <w:tab w:val="left" w:pos="0"/>
        </w:tabs>
      </w:pPr>
      <w:r>
        <w:t xml:space="preserve"> </w:t>
      </w:r>
      <w:r w:rsidR="009E5140">
        <w:t xml:space="preserve">  </w:t>
      </w:r>
    </w:p>
    <w:sectPr w:rsidR="009E5140" w:rsidSect="00CB20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B0BF4"/>
    <w:multiLevelType w:val="hybridMultilevel"/>
    <w:tmpl w:val="C7F2464E"/>
    <w:lvl w:ilvl="0" w:tplc="1D1AE8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80FEB"/>
    <w:multiLevelType w:val="hybridMultilevel"/>
    <w:tmpl w:val="CF86F3B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1724"/>
  <w:defaultTabStop w:val="720"/>
  <w:characterSpacingControl w:val="doNotCompress"/>
  <w:compat/>
  <w:rsids>
    <w:rsidRoot w:val="00EA25DF"/>
    <w:rsid w:val="000015FC"/>
    <w:rsid w:val="000C0976"/>
    <w:rsid w:val="002A078C"/>
    <w:rsid w:val="003B7A41"/>
    <w:rsid w:val="00443614"/>
    <w:rsid w:val="00533309"/>
    <w:rsid w:val="005D1FB3"/>
    <w:rsid w:val="006B1E59"/>
    <w:rsid w:val="00734007"/>
    <w:rsid w:val="007759A6"/>
    <w:rsid w:val="00777049"/>
    <w:rsid w:val="00856D9E"/>
    <w:rsid w:val="00905411"/>
    <w:rsid w:val="009D025B"/>
    <w:rsid w:val="009E5140"/>
    <w:rsid w:val="00A0709C"/>
    <w:rsid w:val="00AD3CF8"/>
    <w:rsid w:val="00AD6F21"/>
    <w:rsid w:val="00CB20BA"/>
    <w:rsid w:val="00E61ABB"/>
    <w:rsid w:val="00EA25DF"/>
    <w:rsid w:val="00F9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4F81BD" w:themeColor="accen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F21"/>
    <w:rPr>
      <w:color w:val="0000FF"/>
      <w:u w:val="single"/>
    </w:rPr>
  </w:style>
  <w:style w:type="character" w:customStyle="1" w:styleId="illustration">
    <w:name w:val="illustration"/>
    <w:basedOn w:val="DefaultParagraphFont"/>
    <w:rsid w:val="006B1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Beshir</dc:creator>
  <cp:keywords/>
  <dc:description/>
  <cp:lastModifiedBy>Victor Beshir</cp:lastModifiedBy>
  <cp:revision>4</cp:revision>
  <dcterms:created xsi:type="dcterms:W3CDTF">2010-11-14T22:05:00Z</dcterms:created>
  <dcterms:modified xsi:type="dcterms:W3CDTF">2010-11-25T01:50:00Z</dcterms:modified>
</cp:coreProperties>
</file>